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Budapest Főváros XI. Kerület Újbuda Önkormányzata Képviselő-testülete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46/2015. (IX. </w:t>
      </w:r>
      <w:r w:rsidRPr="000C5F23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) önkormányzati rendelete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 Képviselő-testület és szervei Szervezeti és Működési Szabályzatáról szóló</w:t>
      </w: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34/2014. (XII. 22.) XI.ÖK rendelet és egyes önkormányzati rendeletek módosításáról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Budapest Főváros XI. Kerület Újbuda Önkormányzata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 Képviselő-testület és szervei Szervezeti és Működési Szabályzatáról szóló </w:t>
      </w: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34/2014. (XII. 22.) XI.ÖK rendelet módosítása</w:t>
      </w:r>
    </w:p>
    <w:p w:rsidR="00E60370" w:rsidRDefault="00E60370">
      <w:pPr>
        <w:pStyle w:val="normal0"/>
        <w:spacing w:line="240" w:lineRule="auto"/>
        <w:ind w:lef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ind w:left="-3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§</w:t>
      </w:r>
    </w:p>
    <w:p w:rsidR="00E60370" w:rsidRDefault="00E60370">
      <w:pPr>
        <w:pStyle w:val="normal0"/>
        <w:spacing w:line="240" w:lineRule="auto"/>
        <w:ind w:left="-30"/>
        <w:jc w:val="center"/>
      </w:pPr>
    </w:p>
    <w:p w:rsidR="00E60370" w:rsidRDefault="00E60370">
      <w:pPr>
        <w:pStyle w:val="normal0"/>
        <w:spacing w:line="240" w:lineRule="auto"/>
        <w:ind w:left="-30"/>
        <w:jc w:val="both"/>
      </w:pPr>
      <w:r>
        <w:rPr>
          <w:rFonts w:ascii="Times New Roman" w:hAnsi="Times New Roman" w:cs="Times New Roman"/>
          <w:sz w:val="24"/>
          <w:szCs w:val="24"/>
        </w:rPr>
        <w:t>A Képviselő-testület és szervei Szervezeti és Működési Szabályzatáról szóló 34/2014. (XII. 22.) XI.ÖK rendelet (a továbbiakban: SZMSZ) 109. §-a kiegészül a következő 14. ponttal:</w:t>
      </w:r>
    </w:p>
    <w:p w:rsidR="00E60370" w:rsidRDefault="00E60370">
      <w:pPr>
        <w:pStyle w:val="normal0"/>
        <w:spacing w:line="240" w:lineRule="auto"/>
        <w:ind w:left="-30"/>
        <w:jc w:val="both"/>
      </w:pPr>
    </w:p>
    <w:p w:rsidR="00E60370" w:rsidRDefault="00E60370">
      <w:pPr>
        <w:pStyle w:val="normal0"/>
        <w:spacing w:line="240" w:lineRule="auto"/>
        <w:ind w:left="18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(Az SZMSZ mellékletei:)</w:t>
      </w:r>
    </w:p>
    <w:p w:rsidR="00E60370" w:rsidRDefault="00E60370">
      <w:pPr>
        <w:pStyle w:val="normal0"/>
        <w:spacing w:line="240" w:lineRule="auto"/>
        <w:ind w:left="180"/>
        <w:jc w:val="both"/>
      </w:pPr>
    </w:p>
    <w:p w:rsidR="00E60370" w:rsidRDefault="00E60370">
      <w:pPr>
        <w:pStyle w:val="normal0"/>
        <w:spacing w:line="240" w:lineRule="auto"/>
        <w:ind w:left="180"/>
        <w:jc w:val="both"/>
      </w:pPr>
      <w:r>
        <w:rPr>
          <w:rFonts w:ascii="Times New Roman" w:hAnsi="Times New Roman" w:cs="Times New Roman"/>
          <w:sz w:val="24"/>
          <w:szCs w:val="24"/>
        </w:rPr>
        <w:t>„14. Az Önkormányzat egyszemélyes gazdasági társaságai”</w:t>
      </w:r>
    </w:p>
    <w:p w:rsidR="00E60370" w:rsidRDefault="00E60370">
      <w:pPr>
        <w:pStyle w:val="normal0"/>
        <w:spacing w:line="240" w:lineRule="auto"/>
        <w:ind w:left="-30"/>
        <w:jc w:val="center"/>
      </w:pPr>
    </w:p>
    <w:p w:rsidR="00E60370" w:rsidRDefault="00E60370">
      <w:pPr>
        <w:pStyle w:val="normal0"/>
        <w:spacing w:line="240" w:lineRule="auto"/>
        <w:ind w:left="-30"/>
        <w:jc w:val="center"/>
      </w:pPr>
    </w:p>
    <w:p w:rsidR="00E60370" w:rsidRDefault="00E60370">
      <w:pPr>
        <w:pStyle w:val="normal0"/>
        <w:spacing w:line="240" w:lineRule="auto"/>
        <w:ind w:left="-3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§</w:t>
      </w:r>
    </w:p>
    <w:p w:rsidR="00E60370" w:rsidRDefault="00E60370">
      <w:pPr>
        <w:pStyle w:val="normal0"/>
        <w:spacing w:line="240" w:lineRule="auto"/>
        <w:ind w:left="-30"/>
        <w:jc w:val="center"/>
      </w:pPr>
    </w:p>
    <w:p w:rsidR="00E60370" w:rsidRDefault="00E60370">
      <w:pPr>
        <w:pStyle w:val="normal0"/>
        <w:keepNext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SZMSZ-nek A Képviselő-testület által a polgármesterre, a bizottságokra és a jegyzőre az SZMSZ-ben átruházott hatáskörök című 2. mellékletében a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sz w:val="24"/>
            <w:szCs w:val="24"/>
          </w:rPr>
          <w:t>2.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bizottságokra átruházott hatáskörök – Kulturális és Köznevelési Bizottság (KKB) rész helyébe a következő rendelkezés lép:</w:t>
      </w:r>
    </w:p>
    <w:p w:rsidR="00E60370" w:rsidRDefault="00E60370">
      <w:pPr>
        <w:pStyle w:val="normal0"/>
        <w:keepNext/>
        <w:spacing w:line="240" w:lineRule="auto"/>
        <w:jc w:val="both"/>
      </w:pPr>
    </w:p>
    <w:p w:rsidR="00E60370" w:rsidRDefault="00E60370">
      <w:pPr>
        <w:pStyle w:val="normal0"/>
        <w:keepNext/>
        <w:spacing w:line="240" w:lineRule="auto"/>
        <w:ind w:left="36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„Kulturális és Köznevelési Bizottság (KKB)</w:t>
      </w:r>
    </w:p>
    <w:p w:rsidR="00E60370" w:rsidRDefault="00E60370">
      <w:pPr>
        <w:pStyle w:val="normal0"/>
        <w:spacing w:line="240" w:lineRule="auto"/>
        <w:ind w:left="360"/>
      </w:pPr>
    </w:p>
    <w:tbl>
      <w:tblPr>
        <w:tblW w:w="8820" w:type="dxa"/>
        <w:tblInd w:w="468" w:type="dxa"/>
        <w:tblLayout w:type="fixed"/>
        <w:tblLook w:val="0000"/>
      </w:tblPr>
      <w:tblGrid>
        <w:gridCol w:w="540"/>
        <w:gridCol w:w="540"/>
        <w:gridCol w:w="7740"/>
      </w:tblGrid>
      <w:tr w:rsidR="00E60370" w:rsidTr="003C5511">
        <w:tc>
          <w:tcPr>
            <w:tcW w:w="540" w:type="dxa"/>
          </w:tcPr>
          <w:p w:rsidR="00E60370" w:rsidRDefault="00E60370" w:rsidP="00F46050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Nem önkormányzati tulajdonú épületen lévő új művészeti alkotások elhelyezését véleményezi. Az önkormányzat illetékességi területén belül fővárosi önkormányzati tulajdonú közterületeken vagy épületeken történő művészeti alkotások elhelyezése, áthelyezése vagy lebontása esetén a Fővárosi Önkormányzat megkeresése alapján megadja a kerületi önkormányzat hozzájárulását.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F46050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Dönt a kerület illetékességi területén egyéb emléktáblák elhelyezéséről.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F46050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8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Hozzájárul közművelődési és köznevelési intézményekben alapítványi és egyesületi székhely létesítéséhez.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F46050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8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Dönt a nevelési intézmények nyitva, zárva tartásáról.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F46050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8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Meghatározza az adott nevelési évben indítható óvodai csoportok számát, továbbá engedélyezi a maximális csoport-létszámtól való eltérést.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F46050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8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Jóváhagyja a nevelési programok módosítását, amennyiben sem rövid, sem hosszú távon nem igényel többletfinanszírozást.</w:t>
            </w:r>
          </w:p>
          <w:p w:rsidR="00E60370" w:rsidRPr="0061411A" w:rsidRDefault="00E60370" w:rsidP="00B26DF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70" w:rsidTr="003C5511">
        <w:tc>
          <w:tcPr>
            <w:tcW w:w="540" w:type="dxa"/>
          </w:tcPr>
          <w:p w:rsidR="00E60370" w:rsidRDefault="00E60370" w:rsidP="00F46050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80" w:type="dxa"/>
            <w:gridSpan w:val="2"/>
          </w:tcPr>
          <w:p w:rsidR="00E60370" w:rsidRPr="005129C2" w:rsidRDefault="00E60370" w:rsidP="00B26DF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 fenntartó nevében véleményt nyilvánít a köznevelési intézmények munkatervéről.</w:t>
            </w:r>
          </w:p>
        </w:tc>
      </w:tr>
      <w:tr w:rsidR="00E60370" w:rsidRPr="00A323FE" w:rsidTr="003C5511">
        <w:tblPrEx>
          <w:tblLook w:val="01E0"/>
        </w:tblPrEx>
        <w:tc>
          <w:tcPr>
            <w:tcW w:w="540" w:type="dxa"/>
          </w:tcPr>
          <w:p w:rsidR="00E60370" w:rsidRPr="00EF3D94" w:rsidRDefault="00E60370" w:rsidP="00E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80" w:type="dxa"/>
            <w:gridSpan w:val="2"/>
          </w:tcPr>
          <w:p w:rsidR="00E60370" w:rsidRPr="00EF3D94" w:rsidRDefault="00E60370" w:rsidP="00E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4">
              <w:rPr>
                <w:rFonts w:ascii="Times New Roman" w:hAnsi="Times New Roman" w:cs="Times New Roman"/>
                <w:sz w:val="24"/>
                <w:szCs w:val="24"/>
              </w:rPr>
              <w:t>Gyakorolja az egyetértési jogot a saját intézmények pályázataihoz szükséges fenntartói nyilatkozat aláírásával kapcsolatban</w:t>
            </w:r>
          </w:p>
        </w:tc>
      </w:tr>
      <w:tr w:rsidR="00E60370" w:rsidRPr="00A323FE" w:rsidTr="003C5511">
        <w:tblPrEx>
          <w:tblLook w:val="01E0"/>
        </w:tblPrEx>
        <w:trPr>
          <w:gridBefore w:val="1"/>
          <w:wBefore w:w="540" w:type="dxa"/>
        </w:trPr>
        <w:tc>
          <w:tcPr>
            <w:tcW w:w="540" w:type="dxa"/>
          </w:tcPr>
          <w:p w:rsidR="00E60370" w:rsidRPr="00EF3D94" w:rsidRDefault="00E60370" w:rsidP="0026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9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740" w:type="dxa"/>
          </w:tcPr>
          <w:p w:rsidR="00E60370" w:rsidRPr="00EF3D94" w:rsidRDefault="00E60370" w:rsidP="0026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D94">
              <w:rPr>
                <w:rFonts w:ascii="Times New Roman" w:hAnsi="Times New Roman" w:cs="Times New Roman"/>
                <w:sz w:val="24"/>
                <w:szCs w:val="24"/>
              </w:rPr>
              <w:t>ha nem szükséges önrész,</w:t>
            </w:r>
          </w:p>
        </w:tc>
      </w:tr>
      <w:tr w:rsidR="00E60370" w:rsidRPr="00A323FE" w:rsidTr="003C5511">
        <w:tblPrEx>
          <w:tblLook w:val="01E0"/>
        </w:tblPrEx>
        <w:trPr>
          <w:gridBefore w:val="1"/>
          <w:wBefore w:w="540" w:type="dxa"/>
        </w:trPr>
        <w:tc>
          <w:tcPr>
            <w:tcW w:w="540" w:type="dxa"/>
          </w:tcPr>
          <w:p w:rsidR="00E60370" w:rsidRPr="00EF3D94" w:rsidRDefault="00E60370" w:rsidP="00E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740" w:type="dxa"/>
          </w:tcPr>
          <w:p w:rsidR="00E60370" w:rsidRPr="00EF3D94" w:rsidRDefault="00E60370" w:rsidP="00EF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D94">
              <w:rPr>
                <w:rFonts w:ascii="Times New Roman" w:hAnsi="Times New Roman" w:cs="Times New Roman"/>
                <w:sz w:val="24"/>
                <w:szCs w:val="24"/>
              </w:rPr>
              <w:t>önrész esetén addig az összeghatárig, amit a mindenkori költségvetési rendelet a Polgármester döntési hatáskörébe helyez.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F46050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8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bookmarkStart w:id="0" w:name="h.gjdgxs" w:colFirst="0" w:colLast="0"/>
            <w:bookmarkEnd w:id="0"/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Véleményezi az Önkormányzat működtetésében lévő köznevelési intézmények vezetői állására beérkezett pályázatokat, valamint az intézményt érintő alapdokumentumok módosításait.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E60370" w:rsidRDefault="00E60370">
      <w:pPr>
        <w:pStyle w:val="normal0"/>
        <w:spacing w:line="240" w:lineRule="auto"/>
        <w:ind w:left="-30"/>
        <w:jc w:val="center"/>
      </w:pPr>
    </w:p>
    <w:p w:rsidR="00E60370" w:rsidRDefault="00E60370">
      <w:pPr>
        <w:pStyle w:val="normal0"/>
        <w:spacing w:line="240" w:lineRule="auto"/>
        <w:ind w:left="-30"/>
        <w:jc w:val="center"/>
      </w:pPr>
    </w:p>
    <w:p w:rsidR="00E60370" w:rsidRDefault="00E60370">
      <w:pPr>
        <w:pStyle w:val="normal0"/>
        <w:spacing w:line="240" w:lineRule="auto"/>
        <w:ind w:left="-3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§</w:t>
      </w:r>
    </w:p>
    <w:p w:rsidR="00E60370" w:rsidRDefault="00E60370">
      <w:pPr>
        <w:pStyle w:val="normal0"/>
        <w:spacing w:line="240" w:lineRule="auto"/>
        <w:ind w:left="-30"/>
        <w:jc w:val="center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Az SZMSZ 3. mellékletében a Polgármester hatásköre rész a következő rendelkezésekkel egészül ki:  </w:t>
      </w:r>
    </w:p>
    <w:p w:rsidR="00E60370" w:rsidRDefault="00E60370">
      <w:pPr>
        <w:pStyle w:val="normal0"/>
        <w:spacing w:line="240" w:lineRule="auto"/>
      </w:pPr>
    </w:p>
    <w:p w:rsidR="00E60370" w:rsidRDefault="00E60370" w:rsidP="003C5511">
      <w:pPr>
        <w:pStyle w:val="normal0"/>
        <w:spacing w:after="240" w:line="240" w:lineRule="auto"/>
        <w:ind w:left="360"/>
        <w:jc w:val="both"/>
      </w:pPr>
      <w:bookmarkStart w:id="1" w:name="h.30j0zll" w:colFirst="0" w:colLast="0"/>
      <w:bookmarkEnd w:id="1"/>
      <w:r>
        <w:rPr>
          <w:rFonts w:ascii="Times New Roman" w:hAnsi="Times New Roman" w:cs="Times New Roman"/>
          <w:i/>
          <w:sz w:val="24"/>
          <w:szCs w:val="24"/>
        </w:rPr>
        <w:t xml:space="preserve">(Polgármester hatásköre)  </w:t>
      </w:r>
    </w:p>
    <w:p w:rsidR="00E60370" w:rsidRDefault="00E60370" w:rsidP="003C5511">
      <w:pPr>
        <w:pStyle w:val="normal0"/>
        <w:keepNext/>
        <w:spacing w:line="360" w:lineRule="auto"/>
        <w:ind w:left="360"/>
        <w:jc w:val="center"/>
      </w:pPr>
      <w:bookmarkStart w:id="2" w:name="h.1fob9te" w:colFirst="0" w:colLast="0"/>
      <w:bookmarkEnd w:id="2"/>
      <w:r>
        <w:rPr>
          <w:rFonts w:ascii="Times New Roman" w:hAnsi="Times New Roman" w:cs="Times New Roman"/>
          <w:b/>
          <w:sz w:val="24"/>
          <w:szCs w:val="24"/>
        </w:rPr>
        <w:t>„A fás szárú növények védelméről szóló</w:t>
      </w:r>
    </w:p>
    <w:p w:rsidR="00E60370" w:rsidRDefault="00E60370" w:rsidP="003C5511">
      <w:pPr>
        <w:pStyle w:val="normal0"/>
        <w:keepNext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31/2015. (IV. 29.) XI.ÖK</w:t>
      </w:r>
      <w:r>
        <w:rPr>
          <w:rFonts w:ascii="Times New Roman" w:hAnsi="Times New Roman" w:cs="Times New Roman"/>
          <w:b/>
          <w:sz w:val="24"/>
          <w:szCs w:val="24"/>
        </w:rPr>
        <w:t xml:space="preserve"> rendelet alapján</w:t>
      </w:r>
    </w:p>
    <w:p w:rsidR="00E60370" w:rsidRDefault="00E60370" w:rsidP="003C5511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(szakmai előkészítő: Környezetvédelmi Osztály)</w:t>
      </w:r>
    </w:p>
    <w:p w:rsidR="00E60370" w:rsidRDefault="00E60370">
      <w:pPr>
        <w:pStyle w:val="normal0"/>
        <w:spacing w:line="240" w:lineRule="auto"/>
      </w:pPr>
    </w:p>
    <w:tbl>
      <w:tblPr>
        <w:tblW w:w="86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3060"/>
        <w:gridCol w:w="1440"/>
        <w:gridCol w:w="1800"/>
        <w:gridCol w:w="1796"/>
      </w:tblGrid>
      <w:tr w:rsidR="00E60370" w:rsidTr="003C5511">
        <w:tc>
          <w:tcPr>
            <w:tcW w:w="540" w:type="dxa"/>
          </w:tcPr>
          <w:p w:rsidR="00E60370" w:rsidRDefault="00E60370" w:rsidP="00B26DFF">
            <w:pPr>
              <w:pStyle w:val="normal0"/>
              <w:keepNext/>
              <w:spacing w:before="120" w:after="120" w:line="240" w:lineRule="auto"/>
              <w:jc w:val="center"/>
            </w:pPr>
          </w:p>
        </w:tc>
        <w:tc>
          <w:tcPr>
            <w:tcW w:w="3060" w:type="dxa"/>
          </w:tcPr>
          <w:p w:rsidR="00E60370" w:rsidRDefault="00E60370" w:rsidP="00B26DFF">
            <w:pPr>
              <w:pStyle w:val="normal0"/>
              <w:keepNext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</w:rPr>
              <w:t>Hatáskör</w:t>
            </w: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</w:rPr>
              <w:t>§ hely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</w:rPr>
              <w:t>Véleményező</w:t>
            </w:r>
          </w:p>
        </w:tc>
        <w:tc>
          <w:tcPr>
            <w:tcW w:w="1796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</w:rPr>
              <w:t>Javaslattevő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3C5511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6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</w:rPr>
              <w:t>dönt a fakivágás, erőteljes metszés, csonkolás engedélyezéséről vagy megtiltásáról és a pótlási kötelezettségről</w:t>
            </w: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</w:rPr>
              <w:t>4. § (3)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keepNext/>
              <w:spacing w:line="240" w:lineRule="auto"/>
              <w:jc w:val="center"/>
            </w:pPr>
          </w:p>
        </w:tc>
        <w:tc>
          <w:tcPr>
            <w:tcW w:w="1796" w:type="dxa"/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</w:tr>
    </w:tbl>
    <w:p w:rsidR="00E60370" w:rsidRDefault="00E60370" w:rsidP="00702774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ind w:left="-3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Az SZMSZ 3. mellékletében a Kulturális és Köznevelési Bizottság hatásköre rész a következő rendelkezésekkel egészül ki:</w:t>
      </w:r>
    </w:p>
    <w:p w:rsidR="00E60370" w:rsidRDefault="00E60370">
      <w:pPr>
        <w:pStyle w:val="normal0"/>
        <w:spacing w:line="240" w:lineRule="auto"/>
        <w:ind w:left="-30"/>
        <w:jc w:val="both"/>
      </w:pPr>
    </w:p>
    <w:p w:rsidR="00E60370" w:rsidRDefault="00E60370" w:rsidP="003C5511">
      <w:pPr>
        <w:pStyle w:val="normal0"/>
        <w:spacing w:after="240"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(Kulturális és Köznevelési Bizottság hatásköre)  </w:t>
      </w:r>
    </w:p>
    <w:p w:rsidR="00E60370" w:rsidRDefault="00E60370" w:rsidP="003C5511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2012</w:t>
      </w:r>
    </w:p>
    <w:p w:rsidR="00E60370" w:rsidRDefault="00E60370" w:rsidP="003C5511">
      <w:pPr>
        <w:pStyle w:val="normal0"/>
        <w:spacing w:line="240" w:lineRule="auto"/>
        <w:ind w:left="360"/>
        <w:jc w:val="center"/>
      </w:pPr>
    </w:p>
    <w:p w:rsidR="00E60370" w:rsidRDefault="00E60370" w:rsidP="003C5511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 közművelődési feladatokról szóló </w:t>
      </w:r>
    </w:p>
    <w:p w:rsidR="00E60370" w:rsidRDefault="00E60370" w:rsidP="003C5511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70/2012. (XI. 27.) XI.ÖK</w:t>
      </w:r>
      <w:r>
        <w:rPr>
          <w:rFonts w:ascii="Times New Roman" w:hAnsi="Times New Roman" w:cs="Times New Roman"/>
          <w:b/>
          <w:sz w:val="24"/>
          <w:szCs w:val="24"/>
        </w:rPr>
        <w:t xml:space="preserve"> rendelet alapján</w:t>
      </w:r>
    </w:p>
    <w:p w:rsidR="00E60370" w:rsidRDefault="00E60370" w:rsidP="003C5511">
      <w:pPr>
        <w:pStyle w:val="normal0"/>
        <w:spacing w:before="120" w:line="240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(szakmai előkészítő: Jegyzői Igazgatóság)</w:t>
      </w:r>
    </w:p>
    <w:p w:rsidR="00E60370" w:rsidRDefault="00E60370">
      <w:pPr>
        <w:pStyle w:val="normal0"/>
        <w:spacing w:before="120" w:line="240" w:lineRule="auto"/>
        <w:jc w:val="center"/>
      </w:pPr>
    </w:p>
    <w:tbl>
      <w:tblPr>
        <w:tblW w:w="86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3060"/>
        <w:gridCol w:w="1440"/>
        <w:gridCol w:w="1800"/>
        <w:gridCol w:w="1796"/>
      </w:tblGrid>
      <w:tr w:rsidR="00E60370" w:rsidTr="003C5511">
        <w:tc>
          <w:tcPr>
            <w:tcW w:w="540" w:type="dxa"/>
          </w:tcPr>
          <w:p w:rsidR="00E60370" w:rsidRDefault="00E60370" w:rsidP="00B26DFF">
            <w:pPr>
              <w:pStyle w:val="normal0"/>
              <w:keepNext/>
              <w:spacing w:before="120" w:after="120" w:line="240" w:lineRule="auto"/>
              <w:jc w:val="center"/>
            </w:pPr>
          </w:p>
        </w:tc>
        <w:tc>
          <w:tcPr>
            <w:tcW w:w="3060" w:type="dxa"/>
          </w:tcPr>
          <w:p w:rsidR="00E60370" w:rsidRDefault="00E60370" w:rsidP="00B26DFF">
            <w:pPr>
              <w:pStyle w:val="normal0"/>
              <w:keepNext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Hatáskör</w:t>
            </w: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§ hely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Véleményező</w:t>
            </w:r>
          </w:p>
        </w:tc>
        <w:tc>
          <w:tcPr>
            <w:tcW w:w="1796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Javaslattevő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3C5511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06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jóváhagyja a KözPont Újbudai Kulturális, Pedagógiai és Média Kft. éves munkaterveit</w:t>
            </w:r>
          </w:p>
          <w:p w:rsidR="00E60370" w:rsidRPr="009479B3" w:rsidRDefault="00E60370" w:rsidP="00B26DF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2. § (2)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keepNext/>
              <w:spacing w:line="240" w:lineRule="auto"/>
              <w:jc w:val="center"/>
            </w:pPr>
          </w:p>
        </w:tc>
        <w:tc>
          <w:tcPr>
            <w:tcW w:w="1796" w:type="dxa"/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3C5511">
        <w:tc>
          <w:tcPr>
            <w:tcW w:w="540" w:type="dxa"/>
          </w:tcPr>
          <w:p w:rsidR="00E60370" w:rsidRDefault="00E60370" w:rsidP="003C5511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ellenőrzi és felügyeli a KözPont Újbudai Kulturális, Pedagógiai és Média Kft. közművelődési megállapodásban vállalt feladatait  </w:t>
            </w: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4. § (1)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keepNext/>
              <w:spacing w:line="240" w:lineRule="auto"/>
              <w:jc w:val="center"/>
            </w:pPr>
          </w:p>
        </w:tc>
        <w:tc>
          <w:tcPr>
            <w:tcW w:w="1796" w:type="dxa"/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</w:tr>
    </w:tbl>
    <w:p w:rsidR="00E60370" w:rsidRDefault="00E60370" w:rsidP="00702774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ind w:left="-3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Az SZMSZ 3. mellékletében a Gazdasági Bizottság hatásköre rész a következő rendelkezésekkel egészül ki:</w:t>
      </w:r>
    </w:p>
    <w:p w:rsidR="00E60370" w:rsidRDefault="00E60370">
      <w:pPr>
        <w:pStyle w:val="normal0"/>
        <w:spacing w:line="240" w:lineRule="auto"/>
        <w:ind w:left="-30"/>
        <w:jc w:val="both"/>
      </w:pPr>
    </w:p>
    <w:p w:rsidR="00E60370" w:rsidRDefault="00E60370" w:rsidP="00702774">
      <w:pPr>
        <w:pStyle w:val="normal0"/>
        <w:spacing w:line="240" w:lineRule="auto"/>
        <w:ind w:left="35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(Gazdasági Bizottság hatásköre)  </w:t>
      </w:r>
    </w:p>
    <w:p w:rsidR="00E60370" w:rsidRDefault="00E60370" w:rsidP="003C5511">
      <w:pPr>
        <w:pStyle w:val="normal0"/>
        <w:spacing w:line="240" w:lineRule="auto"/>
        <w:ind w:left="360"/>
      </w:pPr>
    </w:p>
    <w:p w:rsidR="00E60370" w:rsidRDefault="00E60370" w:rsidP="003C5511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 közművelődési feladatokról szóló </w:t>
      </w:r>
    </w:p>
    <w:p w:rsidR="00E60370" w:rsidRDefault="00E60370" w:rsidP="003C5511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70/2012. (XI. 27.) XI.ÖK</w:t>
      </w:r>
      <w:r>
        <w:rPr>
          <w:rFonts w:ascii="Times New Roman" w:hAnsi="Times New Roman" w:cs="Times New Roman"/>
          <w:b/>
          <w:sz w:val="24"/>
          <w:szCs w:val="24"/>
        </w:rPr>
        <w:t xml:space="preserve"> rendelet alapján</w:t>
      </w:r>
    </w:p>
    <w:p w:rsidR="00E60370" w:rsidRDefault="00E60370" w:rsidP="003C5511">
      <w:pPr>
        <w:pStyle w:val="normal0"/>
        <w:spacing w:before="120" w:line="240" w:lineRule="auto"/>
        <w:ind w:left="360"/>
        <w:jc w:val="center"/>
      </w:pPr>
      <w:r>
        <w:rPr>
          <w:rFonts w:ascii="Times New Roman" w:hAnsi="Times New Roman" w:cs="Times New Roman"/>
          <w:sz w:val="24"/>
          <w:szCs w:val="24"/>
        </w:rPr>
        <w:t>(szakmai előkészítő: Jegyzői Igazgatóság)</w:t>
      </w:r>
    </w:p>
    <w:p w:rsidR="00E60370" w:rsidRDefault="00E60370">
      <w:pPr>
        <w:pStyle w:val="normal0"/>
        <w:spacing w:before="120" w:line="240" w:lineRule="auto"/>
        <w:jc w:val="center"/>
      </w:pPr>
    </w:p>
    <w:tbl>
      <w:tblPr>
        <w:tblW w:w="86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3060"/>
        <w:gridCol w:w="1440"/>
        <w:gridCol w:w="1800"/>
        <w:gridCol w:w="1796"/>
      </w:tblGrid>
      <w:tr w:rsidR="00E60370" w:rsidTr="003C5511">
        <w:tc>
          <w:tcPr>
            <w:tcW w:w="540" w:type="dxa"/>
          </w:tcPr>
          <w:p w:rsidR="00E60370" w:rsidRDefault="00E60370" w:rsidP="00B26DFF">
            <w:pPr>
              <w:pStyle w:val="normal0"/>
              <w:keepNext/>
              <w:spacing w:before="120" w:after="120" w:line="240" w:lineRule="auto"/>
              <w:jc w:val="center"/>
            </w:pPr>
          </w:p>
        </w:tc>
        <w:tc>
          <w:tcPr>
            <w:tcW w:w="3060" w:type="dxa"/>
          </w:tcPr>
          <w:p w:rsidR="00E60370" w:rsidRDefault="00E60370" w:rsidP="00B26DFF">
            <w:pPr>
              <w:pStyle w:val="normal0"/>
              <w:keepNext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Hatáskör</w:t>
            </w: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§ hely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Véleményező</w:t>
            </w:r>
          </w:p>
        </w:tc>
        <w:tc>
          <w:tcPr>
            <w:tcW w:w="1796" w:type="dxa"/>
          </w:tcPr>
          <w:p w:rsidR="00E60370" w:rsidRDefault="00E60370" w:rsidP="00B26DFF">
            <w:pPr>
              <w:pStyle w:val="normal0"/>
              <w:spacing w:before="120" w:after="120"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Javaslattevő</w:t>
            </w:r>
          </w:p>
        </w:tc>
      </w:tr>
      <w:tr w:rsidR="00E60370" w:rsidTr="003C5511">
        <w:tc>
          <w:tcPr>
            <w:tcW w:w="540" w:type="dxa"/>
          </w:tcPr>
          <w:p w:rsidR="00E60370" w:rsidRDefault="00E60370" w:rsidP="003C5511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06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jóváhagyja a KözPont Újbudai Kulturális, Pedagógiai és Média Kft. Szervezeti és Működési Szabályzatát</w:t>
            </w: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2. § (2)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keepNext/>
              <w:spacing w:line="240" w:lineRule="auto"/>
              <w:jc w:val="center"/>
            </w:pPr>
          </w:p>
        </w:tc>
        <w:tc>
          <w:tcPr>
            <w:tcW w:w="1796" w:type="dxa"/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</w:tr>
    </w:tbl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ind w:left="-3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§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Az SZMSZ-nek A bizottságoknak a Képviselő-testület által az SZMSZ-ben meghatározott feladatkörei című 5. mellékletében (a továbbiakban: 5. melléklet) a II. A bizottságok feladatkörei – Gazdasági Bizottság (GB) rész 9. pontja helyébe a következő rendelkezés lép: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„9. Kapcsolatot tart a lakásügyi, valamint a városüzemeltetési tanácsnokkal.”</w:t>
      </w:r>
    </w:p>
    <w:p w:rsidR="00E60370" w:rsidRDefault="00E60370">
      <w:pPr>
        <w:pStyle w:val="normal0"/>
        <w:keepNext/>
        <w:spacing w:line="240" w:lineRule="auto"/>
        <w:jc w:val="both"/>
      </w:pPr>
    </w:p>
    <w:p w:rsidR="00E60370" w:rsidRDefault="00E60370">
      <w:pPr>
        <w:pStyle w:val="normal0"/>
        <w:keepNext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Az SZMSZ 5. mellékletében a II. A bizottságok feladatkörei – Kulturális és Köznevelési Bizottság (KKB) rész helyébe a következő rendelkezés lép: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</w:p>
    <w:p w:rsidR="00E60370" w:rsidRDefault="00E60370" w:rsidP="003C5511">
      <w:pPr>
        <w:pStyle w:val="normal0"/>
        <w:spacing w:line="24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„Kulturális és Köznevelési Bizottság (KKB)</w:t>
      </w:r>
    </w:p>
    <w:p w:rsidR="00E60370" w:rsidRDefault="00E60370">
      <w:pPr>
        <w:pStyle w:val="normal0"/>
        <w:spacing w:line="240" w:lineRule="auto"/>
        <w:jc w:val="both"/>
      </w:pPr>
    </w:p>
    <w:tbl>
      <w:tblPr>
        <w:tblW w:w="8624" w:type="dxa"/>
        <w:tblInd w:w="468" w:type="dxa"/>
        <w:tblLayout w:type="fixed"/>
        <w:tblLook w:val="0000"/>
      </w:tblPr>
      <w:tblGrid>
        <w:gridCol w:w="540"/>
        <w:gridCol w:w="540"/>
        <w:gridCol w:w="7380"/>
        <w:gridCol w:w="164"/>
      </w:tblGrid>
      <w:tr w:rsidR="00E60370" w:rsidTr="003C5511">
        <w:trPr>
          <w:gridAfter w:val="1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Javaslatot tesz: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 nevelési és a kulturális intézmények létrehozásával, megszüntetésével, átszervezésével, fejlesztésével, vezetőjének kinevezésével összefüggő képviselő-testületi döntések meghozatalára;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38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tanácsos, főtanácsos cím adományozására;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38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köznevelési megállapodások megkötésére;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380" w:type="dxa"/>
          </w:tcPr>
          <w:p w:rsidR="00E60370" w:rsidRPr="00702774" w:rsidRDefault="00E60370" w:rsidP="00B26DF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ifjúsági és vállalkozásfejlesztési tanácsnok által beterjesztett ifjúsági koncepcióra;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  <w:trHeight w:val="60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380" w:type="dxa"/>
          </w:tcPr>
          <w:p w:rsidR="00E60370" w:rsidRPr="00702774" w:rsidRDefault="00E60370" w:rsidP="00B26DF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kulturális és köznevelési célú, az Önkormányzat által nyújtott támogatások odaítélésére;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38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kerületi nagyrendezvényekre, valamint közművelődési megállapodások, közszolgáltatási szerződések megkötésére, kulturális célú támogatásokra;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738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az intézményvezetői pályázatok elbíráláshoz törvényben előírt szakmai szakértői bizottságok tagjaira, valamint az intézményvezetői pályázatok esetén értékeli a pályázatokat;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738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nevelési és a kulturális területen dolgozók kitüntetésére;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738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Polgármester felé az Önkormányzat kulturális célú, valamint civil szervezetek működését segítő pályázatainak kiírására a költségvetésben biztosított keretek között;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j)</w:t>
            </w:r>
          </w:p>
        </w:tc>
        <w:tc>
          <w:tcPr>
            <w:tcW w:w="738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feladatkörébe tartozó a rövid és hosszú távú koncepciók, programok céljaira és a célok rangsorolására, elfogadására, aktualizálására, folyamatosan ellenőrzi és elősegíti annak megvalósulását;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738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más helyi önkormányzatokkal kötendő megállapodásokra;</w:t>
            </w:r>
          </w:p>
        </w:tc>
      </w:tr>
      <w:tr w:rsidR="00E60370" w:rsidTr="003C5511">
        <w:trPr>
          <w:gridBefore w:val="1"/>
          <w:gridAfter w:val="1"/>
          <w:wBefore w:w="540" w:type="dxa"/>
          <w:wAfter w:w="164" w:type="dxa"/>
        </w:trPr>
        <w:tc>
          <w:tcPr>
            <w:tcW w:w="54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7380" w:type="dxa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 xml:space="preserve">a kerületi tulajdonú közterületen, vagy az Önkormányzat tulajdonában álló épületben vagy épületen elhelyezésre, lebontásra vagy áthelyezésre kerülő művészeti alkotások esetében a megvalósítással kapcsolatosan. </w:t>
            </w:r>
          </w:p>
        </w:tc>
      </w:tr>
      <w:tr w:rsidR="00E60370" w:rsidTr="003C5511">
        <w:trPr>
          <w:gridAfter w:val="1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Véleményezi: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az Önkormányzat költségvetési rendeletének tervezetét és évközi módosításait, valamint a költségvetési koncepciót és a zárszámadást a bizottság feladatköréhez kapcsolódó előirányzatok, költségsorok tekintetében;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szakmailag az Önkormányzat által finanszírozott vagy támogatott szervezetek számára, vagy magánszemélyek részére céljelleggel – nem szociális ellátásként – juttatott kulturális és köznevelési célú támogatások esetében az elszámolás megfelelőségét;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az Újbuda Kulturális Városközpont területén lévő helyiségek bérbeadására kiírt pályázatra beérkezett ajánlatokat.</w:t>
            </w:r>
          </w:p>
        </w:tc>
      </w:tr>
      <w:tr w:rsidR="00E60370" w:rsidTr="003C5511">
        <w:trPr>
          <w:gridAfter w:val="1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0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Ellenőrzi: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az önkormányzati fenntartású köznevelési intézmények működését, e célból az intézményvezetőtől tájékoztatást kérhet;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Képviselő-testület ágazatra vonatkozó döntéseinek végrehajtását;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és félévenként felülvizsgálhatja a köznevelési intézmények költségvetése végrehajtásának helyzetét;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E60370" w:rsidRDefault="00E60370" w:rsidP="00B26DFF">
            <w:pPr>
              <w:pStyle w:val="normal0"/>
              <w:spacing w:line="240" w:lineRule="auto"/>
              <w:jc w:val="both"/>
            </w:pP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megkötött köznevelési megállapodásokban, közművelődési megállapodásokban és a bizottság feladatkörét érintő közszolgáltatási szerződésekben foglalt feladatok végrehajtását;</w:t>
            </w:r>
          </w:p>
        </w:tc>
      </w:tr>
      <w:tr w:rsidR="00E60370" w:rsidTr="003C5511">
        <w:trPr>
          <w:gridAfter w:val="1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20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Figyelemmel kíséri: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az intézményekben és az Újbudai Humán Szolgáltató Központban folyó gyermekvédelmi munkát;</w:t>
            </w:r>
          </w:p>
        </w:tc>
      </w:tr>
      <w:tr w:rsidR="00E60370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vagyongazdálkodási koncepció feladatkörét érintő továbbá a köznevelési koncepció és intézkedési terv megvalósulását;</w:t>
            </w:r>
          </w:p>
        </w:tc>
      </w:tr>
      <w:tr w:rsidR="00E60370" w:rsidTr="003C5511">
        <w:trPr>
          <w:gridBefore w:val="1"/>
          <w:wBefore w:w="540" w:type="dxa"/>
          <w:trHeight w:val="60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közművelődési megállapodás keretében működő közművelődési intézményrendszer működését;</w:t>
            </w:r>
          </w:p>
        </w:tc>
      </w:tr>
      <w:tr w:rsidR="00E60370" w:rsidTr="003C5511">
        <w:trPr>
          <w:gridBefore w:val="1"/>
          <w:wBefore w:w="540" w:type="dxa"/>
          <w:trHeight w:val="60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544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 vagyongazdálkodási koncepció feladatkörét érintő továbbá a média- és kulturális koncepció megvalósulását;</w:t>
            </w:r>
          </w:p>
        </w:tc>
      </w:tr>
      <w:tr w:rsidR="00E60370" w:rsidTr="003C5511">
        <w:trPr>
          <w:gridBefore w:val="1"/>
          <w:wBefore w:w="540" w:type="dxa"/>
          <w:trHeight w:val="60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544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az Önkormányzat közművelődési feladatairól szóló rendeletének érvényesülését;</w:t>
            </w:r>
          </w:p>
        </w:tc>
      </w:tr>
      <w:tr w:rsidR="00E60370" w:rsidTr="003C5511">
        <w:trPr>
          <w:gridBefore w:val="1"/>
          <w:wBefore w:w="540" w:type="dxa"/>
          <w:trHeight w:val="60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544" w:type="dxa"/>
            <w:gridSpan w:val="2"/>
          </w:tcPr>
          <w:p w:rsidR="00E60370" w:rsidRPr="00986DF7" w:rsidRDefault="00E60370" w:rsidP="00B26DFF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 nevelés és a kultúra területét érintő rendeletek és határozatok európai uniós jogharmonizációját;</w:t>
            </w:r>
          </w:p>
        </w:tc>
      </w:tr>
      <w:tr w:rsidR="00E60370" w:rsidTr="003C5511">
        <w:trPr>
          <w:gridBefore w:val="1"/>
          <w:wBefore w:w="540" w:type="dxa"/>
          <w:trHeight w:val="60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7544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 nevelés és a kultúra területét érintő pályázati lehetőségeket, javaslatot tesz pályázatok benyújtására;</w:t>
            </w:r>
          </w:p>
        </w:tc>
      </w:tr>
      <w:tr w:rsidR="00E60370" w:rsidTr="003C5511">
        <w:trPr>
          <w:gridBefore w:val="1"/>
          <w:wBefore w:w="540" w:type="dxa"/>
          <w:trHeight w:val="60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7544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helyi és országos médiákban megjelenő, feladatkörét érintő híreket.</w:t>
            </w:r>
          </w:p>
        </w:tc>
      </w:tr>
      <w:tr w:rsidR="00E60370" w:rsidTr="003C5511">
        <w:trPr>
          <w:gridAfter w:val="1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2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Kapcsolatot tart:</w:t>
            </w:r>
          </w:p>
        </w:tc>
      </w:tr>
      <w:tr w:rsidR="00E60370" w:rsidRPr="00D90B7C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az idős- és családügyi, az ifjúsági és vállalkozásfejlesztési</w:t>
            </w:r>
            <w:r w:rsidRPr="00D90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valamint a partnervárosi tanácsnokkal;</w:t>
            </w:r>
          </w:p>
        </w:tc>
      </w:tr>
      <w:tr w:rsidR="00E60370" w:rsidRPr="00D90B7C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>a kulturális területen tevékenykedő kerületi civil szervezetekkel, gazdasági társaságokkal, egyéb fenntartásban működő intézményekkel,</w:t>
            </w:r>
          </w:p>
        </w:tc>
      </w:tr>
      <w:tr w:rsidR="00E60370" w:rsidRPr="00D90B7C" w:rsidTr="003C5511">
        <w:trPr>
          <w:gridBefore w:val="1"/>
          <w:wBefore w:w="540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544" w:type="dxa"/>
            <w:gridSpan w:val="2"/>
          </w:tcPr>
          <w:p w:rsidR="00E60370" w:rsidRPr="00D90B7C" w:rsidRDefault="00E60370" w:rsidP="00B26DFF">
            <w:pPr>
              <w:pStyle w:val="normal0"/>
              <w:spacing w:line="240" w:lineRule="auto"/>
              <w:jc w:val="both"/>
            </w:pPr>
            <w:r w:rsidRPr="00D90B7C">
              <w:rPr>
                <w:rFonts w:ascii="Times New Roman" w:hAnsi="Times New Roman" w:cs="Times New Roman"/>
                <w:sz w:val="24"/>
                <w:szCs w:val="24"/>
              </w:rPr>
              <w:t xml:space="preserve">a köznevelési, ifjúsági ügyekért felelős alpolgármesterrel. </w:t>
            </w:r>
          </w:p>
        </w:tc>
      </w:tr>
      <w:tr w:rsidR="00E60370" w:rsidTr="003C5511">
        <w:trPr>
          <w:gridAfter w:val="1"/>
          <w:wAfter w:w="164" w:type="dxa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20" w:type="dxa"/>
            <w:gridSpan w:val="2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Kapcsolattartás során a megkeresett önkormányzati tisztségviselő, vagy a Jegyző köteles írásban 30 napon belül válaszolni a bizottság kérdésére, vagy a választ napirendre tűző bizottsági ülésen részt venni, a feltett kérdésekre személyesen vagy képviselő útján válaszolni.”</w:t>
            </w:r>
          </w:p>
        </w:tc>
      </w:tr>
    </w:tbl>
    <w:p w:rsidR="00E60370" w:rsidRDefault="00E60370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Az SZMSZ 5. mellékletében a II. A bizottságok feladatkörei – Szociális és Egészségügyi Bizottság (SZEB) rész 6. pont a) alpontja helyébe a következő rendelkezés lép: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(6. Kapcsolatot tart:)</w:t>
      </w:r>
    </w:p>
    <w:p w:rsidR="00E60370" w:rsidRDefault="00E60370">
      <w:pPr>
        <w:pStyle w:val="normal0"/>
        <w:spacing w:line="240" w:lineRule="auto"/>
        <w:ind w:left="360"/>
        <w:jc w:val="both"/>
      </w:pPr>
    </w:p>
    <w:p w:rsidR="00E60370" w:rsidRPr="00986DF7" w:rsidRDefault="00E60370">
      <w:pPr>
        <w:pStyle w:val="normal0"/>
        <w:spacing w:line="240" w:lineRule="auto"/>
        <w:ind w:left="360"/>
        <w:jc w:val="both"/>
      </w:pPr>
      <w:r w:rsidRPr="00986DF7">
        <w:rPr>
          <w:rFonts w:ascii="Times New Roman" w:hAnsi="Times New Roman" w:cs="Times New Roman"/>
          <w:sz w:val="24"/>
          <w:szCs w:val="24"/>
        </w:rPr>
        <w:t>„a) az egészségügyi területért valamint a szociális- és lakásügyekért felelős alpolgármesterrel, az idős- és családügyi, valamint a lakásügyi tanácsnokkal;”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§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Az SZMSZ-nek A tanácsnokok névsora és feladatköre című 7. mellékletében (a továbbiakban: 7. melléklet) A tanácsnokok feladatköre – Ifjúsági és vállalkozásfejlesztési tanácsnok rész 1. pontja a következő c) ponttal egészül ki: 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(1. Kapcsolatot tart:)</w:t>
      </w:r>
    </w:p>
    <w:p w:rsidR="00E60370" w:rsidRDefault="00E60370">
      <w:pPr>
        <w:pStyle w:val="normal0"/>
        <w:spacing w:line="240" w:lineRule="auto"/>
        <w:ind w:left="360"/>
        <w:jc w:val="both"/>
      </w:pPr>
    </w:p>
    <w:p w:rsidR="00E60370" w:rsidRPr="00986DF7" w:rsidRDefault="00E60370">
      <w:pPr>
        <w:pStyle w:val="normal0"/>
        <w:spacing w:line="240" w:lineRule="auto"/>
        <w:ind w:left="360"/>
        <w:jc w:val="both"/>
      </w:pPr>
      <w:r w:rsidRPr="00986DF7">
        <w:rPr>
          <w:rFonts w:ascii="Times New Roman" w:hAnsi="Times New Roman" w:cs="Times New Roman"/>
          <w:sz w:val="24"/>
          <w:szCs w:val="24"/>
        </w:rPr>
        <w:t>„c) a Kulturális és Köznevelési Bizottsággal.”</w:t>
      </w:r>
    </w:p>
    <w:p w:rsidR="00E60370" w:rsidRDefault="00E60370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Az SZMSZ 7. mellékletében A tanácsnokok feladatköre – Lakásügyi tanácsnok rész 1. pontja helyébe a következő rendelkezés lép: </w:t>
      </w:r>
    </w:p>
    <w:p w:rsidR="00E60370" w:rsidRDefault="00E60370">
      <w:pPr>
        <w:pStyle w:val="normal0"/>
        <w:spacing w:line="240" w:lineRule="auto"/>
        <w:jc w:val="both"/>
      </w:pPr>
    </w:p>
    <w:p w:rsidR="00E60370" w:rsidRPr="00986DF7" w:rsidRDefault="00E60370" w:rsidP="00702774">
      <w:pPr>
        <w:pStyle w:val="normal0"/>
        <w:spacing w:line="240" w:lineRule="auto"/>
        <w:ind w:left="720" w:hanging="360"/>
        <w:jc w:val="both"/>
      </w:pPr>
      <w:r w:rsidRPr="00986DF7">
        <w:rPr>
          <w:rFonts w:ascii="Times New Roman" w:hAnsi="Times New Roman" w:cs="Times New Roman"/>
          <w:sz w:val="24"/>
          <w:szCs w:val="24"/>
        </w:rPr>
        <w:t xml:space="preserve"> „1. Kapcsolatot tart a lakáspolitikáért felelős alpolgármesterrel, a Gazdasági Bizottsággal valamint a Szociális és Egészségügyi Bizottsággal.”</w:t>
      </w:r>
    </w:p>
    <w:p w:rsidR="00E60370" w:rsidRDefault="00E60370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Az SZMSZ 7. mellékletében A tanácsnokok feladatköre – Partnervárosi tanácsnok rész a következő 8. ponttal egészül ki:</w:t>
      </w:r>
    </w:p>
    <w:p w:rsidR="00E60370" w:rsidRDefault="00E60370">
      <w:pPr>
        <w:pStyle w:val="normal0"/>
        <w:spacing w:line="240" w:lineRule="auto"/>
        <w:jc w:val="both"/>
      </w:pPr>
    </w:p>
    <w:p w:rsidR="00E60370" w:rsidRPr="00986DF7" w:rsidRDefault="00E60370" w:rsidP="00702774">
      <w:pPr>
        <w:pStyle w:val="normal0"/>
        <w:spacing w:line="240" w:lineRule="auto"/>
        <w:ind w:left="720" w:hanging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F7">
        <w:rPr>
          <w:rFonts w:ascii="Times New Roman" w:hAnsi="Times New Roman" w:cs="Times New Roman"/>
          <w:sz w:val="24"/>
          <w:szCs w:val="24"/>
        </w:rPr>
        <w:t>„8. Kapcsolatot tart a Kulturális és Köznevelési Bizottsággal, valamint a Polgármesteri Hivatal e témakörrel foglalkozó munkatársaival munkájuk elősegítése érdekében.”</w:t>
      </w:r>
    </w:p>
    <w:p w:rsidR="00E60370" w:rsidRDefault="00E60370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Az SZMSZ 7. mellékletében A tanácsnokok feladatköre – Városüzemeltetési tanácsnok rész 5. pont c) alpontja helyébe a következő rendelkezés lép: 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ind w:left="360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(5. Kapcsolatot tart:)</w:t>
      </w:r>
    </w:p>
    <w:p w:rsidR="00E60370" w:rsidRDefault="00E60370">
      <w:pPr>
        <w:pStyle w:val="normal0"/>
        <w:spacing w:line="240" w:lineRule="auto"/>
        <w:ind w:left="360"/>
        <w:jc w:val="both"/>
      </w:pPr>
    </w:p>
    <w:p w:rsidR="00E60370" w:rsidRPr="006404F7" w:rsidRDefault="00E60370">
      <w:pPr>
        <w:pStyle w:val="normal0"/>
        <w:spacing w:line="240" w:lineRule="auto"/>
        <w:ind w:left="900" w:hanging="540"/>
        <w:jc w:val="both"/>
      </w:pPr>
      <w:r w:rsidRPr="006404F7">
        <w:rPr>
          <w:rFonts w:ascii="Times New Roman" w:hAnsi="Times New Roman" w:cs="Times New Roman"/>
          <w:sz w:val="24"/>
          <w:szCs w:val="24"/>
        </w:rPr>
        <w:t>„c) a Gazdasági Bizottsággal, valamint a Polgármesteri Hivatal e témakörrel foglalkozó munkatársaival munkájuk elősegítése érdekében.”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6. §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Az SZMSZ-nek az Újbuda Önkormányzata által más önkormányzattól átvett és önként vállalt feladat- és hatáskörök című 13. mellékletében (a továbbiakban: 13. melléklet) a 2. Újbuda Önkormányzata önként vállalt feladatai – Környezetvédelem rész 3. pontjában az „51/2009./XII.18./ XI.ÖK rendelet” szövegrész helyébe a „31/2015. (IV. 29.) XI.ÖK rendelet” szövegrész lép. 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Az SZMSZ 13. mellékletében a 2. Újbuda Önkormányzata önként vállalt feladatai – Köznevelés rész 7. pontjában a „16/2011. (IV. 28.) XI.ÖK rendelet” szövegrész helyébe a „42/2015. (VI. 29.) XI.ÖK rendelet” szövegrész lép.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Az SZMSZ 13. mellékletében a 2. Újbuda Önkormányzata önként vállalt feladatai – Egyéb feladatok rész kiegészül a következő rendelkezéssel: </w:t>
      </w:r>
    </w:p>
    <w:p w:rsidR="00E60370" w:rsidRDefault="00E60370">
      <w:pPr>
        <w:pStyle w:val="normal0"/>
        <w:spacing w:line="240" w:lineRule="auto"/>
        <w:jc w:val="both"/>
      </w:pPr>
    </w:p>
    <w:tbl>
      <w:tblPr>
        <w:tblW w:w="871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800"/>
        <w:gridCol w:w="1620"/>
        <w:gridCol w:w="1440"/>
        <w:gridCol w:w="1800"/>
        <w:gridCol w:w="1512"/>
      </w:tblGrid>
      <w:tr w:rsidR="00E60370" w:rsidTr="003C5511"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0"/>
                <w:szCs w:val="20"/>
              </w:rPr>
              <w:t>A. Önként vállalt feladat</w:t>
            </w:r>
          </w:p>
        </w:tc>
        <w:tc>
          <w:tcPr>
            <w:tcW w:w="162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Vonatkozó jogszabály </w:t>
            </w: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0"/>
                <w:szCs w:val="20"/>
              </w:rPr>
              <w:t>vagy határozat</w:t>
            </w: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 A feladat ellátásának </w:t>
            </w: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0"/>
                <w:szCs w:val="20"/>
              </w:rPr>
              <w:t>módja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A feladat ellátásának </w:t>
            </w: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0"/>
                <w:szCs w:val="20"/>
              </w:rPr>
              <w:t>mértéke</w:t>
            </w:r>
          </w:p>
        </w:tc>
        <w:tc>
          <w:tcPr>
            <w:tcW w:w="1512" w:type="dxa"/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0"/>
                <w:szCs w:val="20"/>
              </w:rPr>
              <w:t>E. Megjegyzés</w:t>
            </w:r>
          </w:p>
        </w:tc>
      </w:tr>
      <w:tr w:rsidR="00E60370" w:rsidTr="003C5511">
        <w:trPr>
          <w:trHeight w:val="280"/>
        </w:trPr>
        <w:tc>
          <w:tcPr>
            <w:tcW w:w="5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0"/>
                <w:szCs w:val="20"/>
              </w:rPr>
              <w:t>Családbarát vállalkozás Újbuda címek adományozása</w:t>
            </w:r>
          </w:p>
        </w:tc>
        <w:tc>
          <w:tcPr>
            <w:tcW w:w="162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0"/>
                <w:szCs w:val="20"/>
              </w:rPr>
              <w:t>90/2014. (IV. 24.) XI.ÖK határozat</w:t>
            </w:r>
          </w:p>
        </w:tc>
        <w:tc>
          <w:tcPr>
            <w:tcW w:w="144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0"/>
                <w:szCs w:val="20"/>
              </w:rPr>
              <w:t>Pályázat</w:t>
            </w:r>
          </w:p>
          <w:p w:rsidR="00E60370" w:rsidRDefault="00E60370" w:rsidP="00B26DFF">
            <w:pPr>
              <w:pStyle w:val="normal0"/>
              <w:spacing w:line="240" w:lineRule="auto"/>
              <w:jc w:val="both"/>
            </w:pPr>
          </w:p>
        </w:tc>
        <w:tc>
          <w:tcPr>
            <w:tcW w:w="1800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sz w:val="20"/>
                <w:szCs w:val="20"/>
              </w:rPr>
              <w:t>Évente 1 millió Ft</w:t>
            </w:r>
          </w:p>
        </w:tc>
        <w:tc>
          <w:tcPr>
            <w:tcW w:w="1512" w:type="dxa"/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7. §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Az SZMSZ-nek az Önkormányzat intézményei című 10. melléklete helyébe a rendelet 1. melléklete lép. 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Az SZMSZ 14. mellékletként kiegészül a rendelet 2. mellékletével. 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 közművelődési feladatokról szóló 70/2012. (XI. 27.) XI.ÖK rendelet módosítása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§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A közművelődési feladatokról szóló 70/2012. (XI. 27.) XI.ÖK rendelet (a továbbiakban: Közművelődési rendelet) 2. § (1) bekezdésében a „Média 11 Tömegkommunikációs és Szolgáltató Kft.-vel” szövegrész helyébe a „KözPont Újbudai Kulturális, Pedagógiai és Média Kft.-vel” szöveg lép.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 Közművelődési rendelet 2. § (2) bekezdése helyébe a következő rendelkezés lép: </w:t>
      </w:r>
    </w:p>
    <w:p w:rsidR="00E60370" w:rsidRDefault="00E60370">
      <w:pPr>
        <w:pStyle w:val="normal0"/>
        <w:spacing w:line="240" w:lineRule="auto"/>
        <w:jc w:val="both"/>
      </w:pPr>
    </w:p>
    <w:p w:rsidR="00E60370" w:rsidRPr="000020E2" w:rsidRDefault="00E60370">
      <w:pPr>
        <w:pStyle w:val="normal0"/>
        <w:spacing w:line="240" w:lineRule="auto"/>
        <w:ind w:left="360"/>
        <w:jc w:val="both"/>
      </w:pPr>
      <w:r w:rsidRPr="000020E2">
        <w:rPr>
          <w:rFonts w:ascii="Times New Roman" w:hAnsi="Times New Roman" w:cs="Times New Roman"/>
          <w:sz w:val="24"/>
          <w:szCs w:val="24"/>
        </w:rPr>
        <w:t>„(2) A KözPont Újbudai Kulturális, Pedagógiai és Média Kft. az intézményrendszer működtetését a Gazdasági Bizottság által jóváhagyott Szervezeti és Működési Szabályzat, valamint Kulturális é</w:t>
      </w:r>
      <w:r>
        <w:rPr>
          <w:rFonts w:ascii="Times New Roman" w:hAnsi="Times New Roman" w:cs="Times New Roman"/>
          <w:sz w:val="24"/>
          <w:szCs w:val="24"/>
        </w:rPr>
        <w:t>s Köznevelési Bizottság által jó</w:t>
      </w:r>
      <w:r w:rsidRPr="000020E2">
        <w:rPr>
          <w:rFonts w:ascii="Times New Roman" w:hAnsi="Times New Roman" w:cs="Times New Roman"/>
          <w:sz w:val="24"/>
          <w:szCs w:val="24"/>
        </w:rPr>
        <w:t>váhagyott éves munkatervek alapján látja el.”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A Közművelődési rendelet 4. § (1) bekezdésében a „Média 11 Tömegkommunikációs és Szolgáltató Kft.” szövegrész helyébe a „KözPont Újbudai Kulturális, Pedagógiai és Média Kft.” szöveg lép. 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A Közművelődési rendelet 6. § (1) bekezdésében a „Média 11 Tömegkommunikációs és Szolgáltató Kft.” szövegrész helyébe a „KözPont Újbudai Kulturális, Pedagógiai és Média Kft.” szöveg lép. 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 helyben központosított közbeszerzésekről szóló </w:t>
      </w: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25/2012. (IV. 25.) XI.ÖK rendelet módosítása 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9. §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helyben központosított közbeszerzésekről szóló 25/2012. (IV. 25.) XI.ÖK rendelet 2. melléklete helyébe a 3. melléklet lép. </w:t>
      </w: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10. §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 és a hatálybalépését követő napon hatályát veszti.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ind w:left="-3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Hatályát veszti</w:t>
      </w:r>
    </w:p>
    <w:p w:rsidR="00E60370" w:rsidRDefault="00E60370">
      <w:pPr>
        <w:pStyle w:val="normal0"/>
        <w:spacing w:line="240" w:lineRule="auto"/>
        <w:ind w:left="-2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az SZMSZ 3. mellékletében a Képviselő-testület hatásköre részben „Az Önkormányzat kötelező és önként vállalt feladatairól szóló 5/2007./II.22./ XI.ÖK rendelet alapján” rész,</w:t>
      </w: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 az SZMSZ 3. mellékletében a Polgármester hatásköre részben „A fás szárú növények védelméről szóló 51/2009./XII.18./ XI.ÖK rendelet alapján” rész,   </w:t>
      </w: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az SZMSZ 5. mellékletében a II. A bizottságok feladatkörei – Pénzügyi és Jogi Bizottság (PJB) rész 4. pont b) alpontja.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after="200" w:line="240" w:lineRule="auto"/>
        <w:jc w:val="both"/>
      </w:pPr>
    </w:p>
    <w:p w:rsidR="00E60370" w:rsidRDefault="00E60370">
      <w:pPr>
        <w:pStyle w:val="normal0"/>
        <w:spacing w:after="200" w:line="240" w:lineRule="auto"/>
        <w:jc w:val="both"/>
      </w:pPr>
    </w:p>
    <w:p w:rsidR="00E60370" w:rsidRDefault="00E60370">
      <w:pPr>
        <w:pStyle w:val="normal0"/>
        <w:spacing w:after="200" w:line="240" w:lineRule="auto"/>
        <w:jc w:val="both"/>
      </w:pPr>
    </w:p>
    <w:tbl>
      <w:tblPr>
        <w:tblW w:w="9213" w:type="dxa"/>
        <w:jc w:val="center"/>
        <w:tblInd w:w="-108" w:type="dxa"/>
        <w:tblLayout w:type="fixed"/>
        <w:tblLook w:val="0000"/>
      </w:tblPr>
      <w:tblGrid>
        <w:gridCol w:w="4606"/>
        <w:gridCol w:w="4607"/>
      </w:tblGrid>
      <w:tr w:rsidR="00E60370" w:rsidTr="00B26DFF">
        <w:trPr>
          <w:jc w:val="center"/>
        </w:trPr>
        <w:tc>
          <w:tcPr>
            <w:tcW w:w="4606" w:type="dxa"/>
          </w:tcPr>
          <w:p w:rsidR="00E60370" w:rsidRDefault="00E60370" w:rsidP="00B26DFF">
            <w:pPr>
              <w:pStyle w:val="normal0"/>
              <w:keepNext/>
              <w:keepLines/>
              <w:widowControl w:val="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dr. Hoffmann Tamás</w:t>
            </w:r>
          </w:p>
          <w:p w:rsidR="00E60370" w:rsidRDefault="00E60370" w:rsidP="00B26DFF">
            <w:pPr>
              <w:pStyle w:val="normal0"/>
              <w:keepNext/>
              <w:keepLines/>
              <w:widowControl w:val="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polgármester</w:t>
            </w:r>
          </w:p>
        </w:tc>
        <w:tc>
          <w:tcPr>
            <w:tcW w:w="4607" w:type="dxa"/>
          </w:tcPr>
          <w:p w:rsidR="00E60370" w:rsidRDefault="00E60370" w:rsidP="00B26DFF">
            <w:pPr>
              <w:pStyle w:val="normal0"/>
              <w:keepNext/>
              <w:keepLines/>
              <w:widowControl w:val="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dr. Horti István</w:t>
            </w:r>
          </w:p>
          <w:p w:rsidR="00E60370" w:rsidRDefault="00E60370" w:rsidP="00B26DFF">
            <w:pPr>
              <w:pStyle w:val="normal0"/>
              <w:keepNext/>
              <w:keepLines/>
              <w:widowControl w:val="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</w:pPr>
      <w:r>
        <w:br w:type="page"/>
      </w: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1. melléklet a 46/2015. (IX. </w:t>
      </w:r>
      <w:r w:rsidRPr="000C5F23">
        <w:rPr>
          <w:rFonts w:ascii="Times New Roman" w:hAnsi="Times New Roman" w:cs="Times New Roman"/>
          <w:b/>
          <w:sz w:val="24"/>
          <w:szCs w:val="24"/>
        </w:rPr>
        <w:t>23.)</w:t>
      </w:r>
      <w:r>
        <w:rPr>
          <w:rFonts w:ascii="Times New Roman" w:hAnsi="Times New Roman" w:cs="Times New Roman"/>
          <w:b/>
          <w:sz w:val="24"/>
          <w:szCs w:val="24"/>
        </w:rPr>
        <w:t xml:space="preserve"> XI.ÖK rendelethez</w:t>
      </w:r>
      <w:r>
        <w:rPr>
          <w:sz w:val="24"/>
          <w:szCs w:val="24"/>
        </w:rPr>
        <w:t xml:space="preserve"> 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„BUDAPEST FŐVÁROS XI. KERÜLET ÚJBUDA ÖNKORMÁNYZATA</w:t>
      </w: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SZERVEZETI ÉS MŰKÖDÉSI SZABÁLYZATA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10. melléklet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AZ ÖNKORMÁNYZAT INTÉZMÉNYEI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Általános iskolák és gimnáziumok</w:t>
      </w: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(az Önkormányzat által működtetett intézmények)</w:t>
      </w:r>
    </w:p>
    <w:p w:rsidR="00E60370" w:rsidRDefault="00E60370">
      <w:pPr>
        <w:pStyle w:val="normal0"/>
        <w:spacing w:line="240" w:lineRule="auto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3600"/>
      </w:tblGrid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Iskola neve:</w:t>
            </w: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Bethlen Gábor Általános Iskola és Gimnázium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Tagintézménye: Bethlen Gábor Általános Iskola és Gimnázium Kincskereső Tagiskolája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1115 Bartók Béla út 141.</w:t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Telephely: </w:t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Keveháza u. 2.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Fogócska u. 6.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Domokos Pál Péter Általános 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Sopron út 50.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Farkasréti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Érdi út 2.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Gazdagrét – Csíkihegyek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Csíkihegyek u. 13-15.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Gazdagrét – Törökugrató Általános Iskola – Grundschule in Gazdagrét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 Törökugrató u. 15.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Kelenvölgyi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1116 Kecskeméti J. u. 14.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Lágymányosi Bárdos Lajos Két Tanítási Nyelvű Általános Iskola és Gimnázium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Baranyai u. 16-18.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Őrmezei Általános 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Menyecske u. 2.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Újbudai Ádám Jenő Általános Iskola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 Köbölkút u. 27.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Újbudai Bocskai István Általános Iskola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47-49.</w:t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Gárdonyi Géza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1114 Bartók Béla út 27.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József Attila Gimnázium</w:t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Váli u. 1.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Montágh Imre Általános Iskola, Óvoda, Fejlesztő Nevelés-oktatást Végző Iskola és Készségfejlesztő Speciális Szakiskola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1116 Fogócska u. 4.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Újbudai Petőfi Sándor Általános Iskola 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1116 Kiskörös u. 1.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0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Teleki Blanka Általános Iskola – Teleki-Blanka-Grundschule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Bikszádi út 61-63.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Grosics Gyula Sport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1119 Bikszádi utca 11-15.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Speciális Szakiskola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1119 Leiningen u. 27-35.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rPr>
          <w:trHeight w:val="18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Weiner Leó Zenei Alapfokú Művészeti Iskola és Zeneművészeti Szakközépiskola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1112 Neszmélyi út 30.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Óvodák</w:t>
      </w:r>
    </w:p>
    <w:p w:rsidR="00E60370" w:rsidRDefault="00E60370">
      <w:pPr>
        <w:pStyle w:val="normal0"/>
        <w:spacing w:line="240" w:lineRule="auto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6"/>
        <w:gridCol w:w="2835"/>
        <w:gridCol w:w="2904"/>
      </w:tblGrid>
      <w:tr w:rsidR="00E60370" w:rsidTr="00B26DF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Óvoda neve:</w:t>
            </w: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Telephely neve: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Albertfalvai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Ezüstfenyő tér 1.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Bükköny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Bükköny u. 9.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Derzsi u. 54.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Érem u. 2.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Pajkos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Pajkos u. 35.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Dél-Kelenföldi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Lecke u. 15-19.</w:t>
            </w:r>
          </w:p>
        </w:tc>
      </w:tr>
      <w:tr w:rsidR="00E60370" w:rsidTr="00B26DFF">
        <w:trPr>
          <w:trHeight w:val="60"/>
        </w:trPr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Cseperedő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Albert u. 28.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Lurkó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Bornemissza u. 21.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Észak-Kelenföldi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1119 Tétényi út 46-48. </w:t>
            </w:r>
          </w:p>
        </w:tc>
      </w:tr>
      <w:tr w:rsidR="00E60370" w:rsidTr="00B26DFF">
        <w:trPr>
          <w:trHeight w:val="60"/>
        </w:trPr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Keveháza Utcai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Keveháza u. 4.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Napraforgó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Bikszádi u. 57-59.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Palánták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1119 Mérnök u. 42. </w:t>
            </w:r>
          </w:p>
        </w:tc>
      </w:tr>
      <w:tr w:rsidR="00E60370" w:rsidTr="00CC1841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Gazdagréti Óvoda –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Kindergarten in Gazdagrét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Csíkihegyek u. 11.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Gazdagréti Szivárvány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Gazdagréti tér 2/a.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Törökugrató u. 13.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  <w:p w:rsidR="00E60370" w:rsidRDefault="00E60370" w:rsidP="00B26DFF">
            <w:pPr>
              <w:pStyle w:val="normal0"/>
              <w:spacing w:line="240" w:lineRule="auto"/>
            </w:pP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CC1841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Kelenvölgy-Őrmezei Óvoda –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Kindergarten in Kelenvölgy-Őrmező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Neszmélyi út 22-24.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Kelenvölgyi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Kecskeméti J. u. 11-15.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Neszmélyi út 36.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Napsugár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Menyecske u. 2.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Lágymányosi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Bogdánfy u. 1/b.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Csicsergő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Siroki u. 6.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Nyitnikék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1114 Kanizsai u. 17-25.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Sasadi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Dayka Gábor u. 4/b.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Törcsvár Utcai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Törcsvár u. 19-23.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Tesz-Vesz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Zólyomi u. 20-22.</w:t>
            </w:r>
          </w:p>
        </w:tc>
      </w:tr>
      <w:tr w:rsidR="00E60370" w:rsidTr="00CC1841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Szentimrevárosi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székhely: 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Badacsonyi u. 20-22.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Alsóhegy Utcai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Alsóhegy u. 13-15.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Karolina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Karolina út 64-72.</w:t>
            </w: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Szociális és gyermekvédelmi intézmények</w:t>
      </w:r>
    </w:p>
    <w:p w:rsidR="00E60370" w:rsidRDefault="00E60370">
      <w:pPr>
        <w:pStyle w:val="normal0"/>
        <w:spacing w:line="240" w:lineRule="auto"/>
        <w:jc w:val="center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0"/>
        <w:gridCol w:w="3605"/>
      </w:tblGrid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left="440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Intézmény megnevezése: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left="440" w:hanging="395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Egyesített Bölcsődei Intézmények: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Bölcsődék: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Tétényi út 46-48.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Napsugár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Kuckó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Pöttöm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Mogyoróskert Bölcsőde 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Szemünk Fénye Központi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Katica Bölcsőde 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Dúdoló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Bóbita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Mesevár Bölcsőde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1118 Csíki-hegyek utca 9.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1117 Bogdánfy Ö. u. 4/a.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1118 Ménesi út 41.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1115 Fraknó u. 13-15.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1119 Tétényi út 46/48.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        1118 Törökugrató u. 11.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1112 Menyecske u. 2.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1116 Fonyód u. 3-5.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1118 Zólyomi út 20-22.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Szociális Szolgálat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Keveháza u. 6.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Telephelyei: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Albertfalva telephely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  1116 Kisújszállás utca 10.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Szentimreváros telephely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 1113 Bocskai út 43-45.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Gazdagrét telephely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  1118 Gazdagréti tér 1.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Kenderes telephely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  1116 Kenderes u. 4.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Gellérthegy telephely</w:t>
            </w:r>
          </w:p>
          <w:p w:rsidR="00E60370" w:rsidRDefault="00E60370" w:rsidP="0005345D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  1118 Ménesi út 16.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Humán Szolgáltató Központ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Bogdánfy Ö. u. 7/d.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Idősek Háza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1115 Fraknó u. 7.</w:t>
            </w:r>
          </w:p>
        </w:tc>
      </w:tr>
    </w:tbl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Egyéb intézmények</w:t>
      </w: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Önkormányzati intézmények: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3600"/>
      </w:tblGrid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Intézmény megnevezés: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GAMESZ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1116 Bükköny u. 2-4. 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Közterület-felügyelet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1115 Fraknó u. 32.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ind w:left="360"/>
      </w:pPr>
    </w:p>
    <w:p w:rsidR="00E60370" w:rsidRDefault="00E60370">
      <w:pPr>
        <w:pStyle w:val="normal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Az Önkormányzat által működtetett intézmény:</w:t>
      </w:r>
    </w:p>
    <w:p w:rsidR="00E60370" w:rsidRDefault="00E60370">
      <w:pPr>
        <w:pStyle w:val="normal0"/>
        <w:spacing w:line="240" w:lineRule="auto"/>
        <w:ind w:left="360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3600"/>
      </w:tblGrid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Intézmény megnevezés: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Fővárosi Pedagógiai Szakszolgálat XI. Kerületi Tagintézménye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Erőmű u. 8.</w:t>
            </w:r>
          </w:p>
        </w:tc>
      </w:tr>
    </w:tbl>
    <w:p w:rsidR="00E60370" w:rsidRDefault="00E60370">
      <w:pPr>
        <w:pStyle w:val="normal0"/>
      </w:pPr>
      <w:r>
        <w:br w:type="page"/>
      </w: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2. melléklet a 46/2015. (IX. </w:t>
      </w:r>
      <w:r w:rsidRPr="000C5F23">
        <w:rPr>
          <w:rFonts w:ascii="Times New Roman" w:hAnsi="Times New Roman" w:cs="Times New Roman"/>
          <w:b/>
          <w:sz w:val="24"/>
          <w:szCs w:val="24"/>
        </w:rPr>
        <w:t>23.)</w:t>
      </w:r>
      <w:r>
        <w:rPr>
          <w:rFonts w:ascii="Times New Roman" w:hAnsi="Times New Roman" w:cs="Times New Roman"/>
          <w:b/>
          <w:sz w:val="24"/>
          <w:szCs w:val="24"/>
        </w:rPr>
        <w:t xml:space="preserve"> XI.ÖK rendelethez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„BUDAPEST FŐVÁROS XI. KERÜLET ÚJBUDA ÖNKORMÁNYZATA</w:t>
      </w:r>
    </w:p>
    <w:p w:rsidR="00E60370" w:rsidRDefault="00E60370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SZERVEZETI ÉS MŰKÖDÉSI SZABÁLYZATA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14. melléklet</w:t>
      </w:r>
    </w:p>
    <w:p w:rsidR="00E60370" w:rsidRDefault="00E60370">
      <w:pPr>
        <w:pStyle w:val="normal0"/>
        <w:spacing w:line="240" w:lineRule="auto"/>
        <w:jc w:val="both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mallCaps/>
          <w:sz w:val="24"/>
          <w:szCs w:val="24"/>
        </w:rPr>
        <w:t>AZ ÖNKORMÁNYZAT EGYSZEMÉLYES GAZDASÁGI TÁRSASÁGAI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</w:pPr>
    </w:p>
    <w:tbl>
      <w:tblPr>
        <w:tblW w:w="889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35"/>
        <w:gridCol w:w="3060"/>
      </w:tblGrid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Társaság neve: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Címe:</w:t>
            </w: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BUDA-HOLD Vállalkozásszervezési és Szolgáltató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Hunyadi J. u. 14.</w:t>
            </w: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Hadik-Kávéház Ingatlanhasznosító és Vendéglátó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KözPont Újbudai Kulturális, Pedagógiai és Média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Zsombolyai utca 5.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Szent Kristóf Újbudai Szakrendelő és Egészségügyi Szolgáltató Nonprofit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Fehérvári út 12.</w:t>
            </w: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Andor 60 Ingatlanhasznosító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Andor u. 60.</w:t>
            </w: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Prizma Közhasznú Nonprofit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Hamzsabégi út 60.</w:t>
            </w: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SMART 11 Üzemeltető és Fejlesztő Nonprofit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Sportjáért Közhasznú Nonprofit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</w:tc>
      </w:tr>
      <w:tr w:rsidR="00E60370" w:rsidTr="00B26DFF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Zsombolyai Ingatlanhasznosító és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Fejlesztő Kft.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</w:pPr>
      <w:r>
        <w:br w:type="page"/>
      </w:r>
    </w:p>
    <w:p w:rsidR="00E60370" w:rsidRDefault="00E60370">
      <w:pPr>
        <w:pStyle w:val="normal0"/>
        <w:spacing w:line="240" w:lineRule="auto"/>
      </w:pPr>
    </w:p>
    <w:p w:rsidR="00E60370" w:rsidRPr="00D90B7C" w:rsidRDefault="00E60370">
      <w:pPr>
        <w:pStyle w:val="normal0"/>
        <w:spacing w:line="240" w:lineRule="auto"/>
        <w:rPr>
          <w:b/>
        </w:rPr>
      </w:pPr>
      <w:r w:rsidRPr="00D90B7C">
        <w:rPr>
          <w:rFonts w:ascii="Times New Roman" w:hAnsi="Times New Roman" w:cs="Times New Roman"/>
          <w:b/>
          <w:sz w:val="24"/>
          <w:szCs w:val="24"/>
        </w:rPr>
        <w:t xml:space="preserve">3. melléklet a 46/2015. (IX. </w:t>
      </w:r>
      <w:r w:rsidRPr="000C5F23">
        <w:rPr>
          <w:rFonts w:ascii="Times New Roman" w:hAnsi="Times New Roman" w:cs="Times New Roman"/>
          <w:b/>
          <w:sz w:val="24"/>
          <w:szCs w:val="24"/>
        </w:rPr>
        <w:t>23.)</w:t>
      </w:r>
      <w:r w:rsidRPr="00D90B7C">
        <w:rPr>
          <w:rFonts w:ascii="Times New Roman" w:hAnsi="Times New Roman" w:cs="Times New Roman"/>
          <w:b/>
          <w:sz w:val="24"/>
          <w:szCs w:val="24"/>
        </w:rPr>
        <w:t xml:space="preserve"> XI.ÖK rendelethez</w:t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„2. melléklet a 25/2012. (IV. 25.) XI.ÖK rendelethez </w:t>
      </w: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Budapest Főváros XI. Kerület Újbuda Önkormányzata által irányított szervezetek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3600"/>
      </w:tblGrid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Budapest Főváros XI. Kerület Újbudai Polgármesteri Hivatal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Általános iskolák és gimnáziumok</w:t>
      </w: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(az Önkormányzat által működtetett intézmények)</w:t>
      </w:r>
    </w:p>
    <w:p w:rsidR="00E60370" w:rsidRDefault="00E60370">
      <w:pPr>
        <w:pStyle w:val="normal0"/>
        <w:spacing w:line="240" w:lineRule="auto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3600"/>
      </w:tblGrid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Iskola neve:</w:t>
            </w: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Bethlen Gábor Általános Iskola és Gimnázium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Tagintézménye: Bethlen Gábor Általános Iskola és Gimnázium Kincskereső Tagiskolája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1115 Bartók Béla út 141.</w:t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Telephely: </w:t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Keveháza u. 2.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Fogócska u. 6.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Domokos Pál Péter Általános 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Sopron út 50.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Farkasréti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Érdi út 2.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Gazdagrét – Csíkihegyek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Csíkihegyek u. 13-15.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Gazdagrét – Törökugrató Általános Iskola – Grundschule in Gazdagrét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 Törökugrató u. 15.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Kelenvölgyi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1116 Kecskeméti J. u. 14.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Lágymányosi Bárdos Lajos Két Tanítási Nyelvű Általános Iskola és Gimnázium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Baranyai u. 16-18.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Őrmezei Általános 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Menyecske u. 2.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Újbudai Ádám Jenő Általános Iskola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 Köbölkút u. 27.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Újbudai Bocskai István Általános Iskola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47-49.</w:t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Gárdonyi Géza Általános 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1114 Bartók Béla út 27. 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József Attila Gimnázium</w:t>
            </w:r>
          </w:p>
          <w:p w:rsidR="00E60370" w:rsidRDefault="00E60370" w:rsidP="00B26DFF">
            <w:pPr>
              <w:pStyle w:val="normal0"/>
              <w:spacing w:line="240" w:lineRule="auto"/>
              <w:ind w:right="284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Váli u. 1.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Montágh Imre Általános Iskola, Óvoda, Fejlesztő Nevelés-oktatást Végző Iskola és Készségfejlesztő Speciális Szakiskola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1116 Fogócska u. 4.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Újbudai Petőfi Sándor Általános Iskola 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1116 Kiskörös u. 1.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0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Teleki Blanka Általános Iskola – Teleki-Blanka-Grundschule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Bikszádi út 61-63.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Grosics Gyula Sport Általános Iskola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1119 Bikszádi utca 11-15.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Speciális Szakiskola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1119 Leiningen u. 27-35.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rPr>
          <w:trHeight w:val="18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Weiner Leó Zenei Alapfokú Művészeti Iskola és Zeneművészeti Szakközépiskola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ind w:right="284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1112 Neszmélyi út 30. 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Óvodák</w:t>
      </w:r>
    </w:p>
    <w:p w:rsidR="00E60370" w:rsidRDefault="00E60370">
      <w:pPr>
        <w:pStyle w:val="normal0"/>
        <w:spacing w:line="240" w:lineRule="auto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6"/>
        <w:gridCol w:w="2835"/>
        <w:gridCol w:w="2904"/>
      </w:tblGrid>
      <w:tr w:rsidR="00E60370" w:rsidTr="00B26DF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Óvoda neve:</w:t>
            </w: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Telephely neve: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Albertfalvai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Ezüstfenyő tér 1.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Bükköny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Bükköny u. 9.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Derzsi u. 54.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Érem u. 2.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Pajkos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Pajkos u. 35.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Dél-Kelenföldi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Lecke u. 15-19.</w:t>
            </w:r>
          </w:p>
        </w:tc>
      </w:tr>
      <w:tr w:rsidR="00E60370" w:rsidTr="00B26DFF">
        <w:trPr>
          <w:trHeight w:val="60"/>
        </w:trPr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Cseperedő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Albert u. 28.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Lurkó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Bornemissza u. 21.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Észak-Kelenföldi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1119 Tétényi út 46-48. </w:t>
            </w:r>
          </w:p>
        </w:tc>
      </w:tr>
      <w:tr w:rsidR="00E60370" w:rsidTr="00B26DFF">
        <w:trPr>
          <w:trHeight w:val="60"/>
        </w:trPr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Keveháza Utcai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Keveháza u. 4.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Napraforgó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Bikszádi u. 57-59.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Palánták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1119 Mérnök u. 42. </w:t>
            </w:r>
          </w:p>
        </w:tc>
      </w:tr>
      <w:tr w:rsidR="00E60370" w:rsidTr="00CC1841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Gazdagréti Óvoda –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Kindergarten in Gazdagrét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Csíkihegyek u. 11.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Gazdagréti Szivárvány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Gazdagréti tér 2/a.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Törökugrató u. 13.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  <w:p w:rsidR="00E60370" w:rsidRDefault="00E60370" w:rsidP="00B26DFF">
            <w:pPr>
              <w:pStyle w:val="normal0"/>
              <w:spacing w:line="240" w:lineRule="auto"/>
            </w:pP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CC1841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Kelenvölgy-Őrmezei Óvoda –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Kindergarten in Kelenvölgy-Őrmező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Neszmélyi út 22-24.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Kelenvölgyi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1116 Kecskeméti J. u. 11-15.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Neszmélyi út 36.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Napsugár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Menyecske u. 2.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Lágymányosi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Bogdánfy u. 1/b.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Csicsergő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Siroki u. 6.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Nyitnikék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1114 Kanizsai u. 17-25.</w:t>
            </w:r>
          </w:p>
        </w:tc>
      </w:tr>
      <w:tr w:rsidR="00E60370" w:rsidTr="00B26DFF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Sasadi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right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székhely: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Dayka Gábor u. 4/b.</w:t>
            </w:r>
          </w:p>
        </w:tc>
      </w:tr>
      <w:tr w:rsidR="00E60370" w:rsidTr="00B26DFF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Törcsvár Utcai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1112 Törcsvár u. 19-23.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Tesz-Vesz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Zólyomi u. 20-22.</w:t>
            </w:r>
          </w:p>
        </w:tc>
      </w:tr>
      <w:tr w:rsidR="00E60370" w:rsidTr="00CC1841"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Szentimrevárosi Óvoda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székhely: 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Badacsonyi u. 20-22.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Alsóhegy Utcai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1118 Alsóhegy u. 13-15.</w:t>
            </w:r>
          </w:p>
        </w:tc>
      </w:tr>
      <w:tr w:rsidR="00E60370" w:rsidTr="00CC1841"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Karolina Óvoda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Karolina út 64-72.</w:t>
            </w: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Szociális és gyermekvédelmi intézmények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0"/>
        <w:gridCol w:w="3605"/>
      </w:tblGrid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left="440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Intézmény megnevezése: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left="440" w:hanging="395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Egyesített Bölcsődei Intézmények: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Bölcsődék: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Tétényi út 46-48.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Napsugár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Kuckó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Pöttöm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Mogyoróskert Bölcsőde 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Szemünk Fénye Központi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Katica Bölcsőde 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Dúdoló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Bóbita Bölcsőde</w:t>
            </w:r>
          </w:p>
          <w:p w:rsidR="00E60370" w:rsidRDefault="00E60370" w:rsidP="00B26DFF">
            <w:pPr>
              <w:pStyle w:val="normal0"/>
              <w:spacing w:line="240" w:lineRule="auto"/>
              <w:ind w:left="92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Mesevár Bölcsőde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1118 Csíki-hegyek utca 9.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1117 Bogdánfy Ö. u. 4/a.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1118 Ménesi út 41.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1115 Fraknó u. 13-15.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1119 Tétényi út 46/48.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        1118 Törökugrató u. 11.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1112 Menyecske u. 2.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1116 Fonyód u. 3-5.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1118 Zólyomi út 20-22.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Szociális Szolgálat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Keveháza u. 6.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Telephelyei: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Albertfalva telephely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  1116 Kisújszállás utca 10.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Szentimreváros telephely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 1113 Bocskai út 43-45.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Gazdagrét telephely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  1118 Gazdagréti tér 1.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Kenderes telephely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  1116 Kenderes u. 4.</w:t>
            </w:r>
          </w:p>
          <w:p w:rsidR="00E60370" w:rsidRDefault="00E60370" w:rsidP="00B26DFF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>- Gellérthegy telephely</w:t>
            </w:r>
          </w:p>
          <w:p w:rsidR="00E60370" w:rsidRDefault="00E60370" w:rsidP="006766A3">
            <w:pPr>
              <w:pStyle w:val="normal0"/>
              <w:spacing w:line="240" w:lineRule="auto"/>
              <w:ind w:left="440"/>
              <w:jc w:val="both"/>
            </w:pPr>
            <w:r w:rsidRPr="00B26DFF">
              <w:rPr>
                <w:rFonts w:ascii="Times New Roman" w:hAnsi="Times New Roman" w:cs="Times New Roman"/>
                <w:sz w:val="24"/>
                <w:szCs w:val="24"/>
              </w:rPr>
              <w:t xml:space="preserve">  1118 Ménesi út 16.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Humán Szolgáltató Központ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Bogdánfy Ö. u. 7/d.</w:t>
            </w:r>
          </w:p>
        </w:tc>
      </w:tr>
      <w:tr w:rsidR="00E60370" w:rsidTr="00B26DFF"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Újbudai Idősek Háza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1115 Fraknó u. 7.</w:t>
            </w:r>
          </w:p>
        </w:tc>
      </w:tr>
    </w:tbl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370" w:rsidRDefault="00E6037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Egyéb intézmények</w:t>
      </w: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Önkormányzati intézmények: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3600"/>
      </w:tblGrid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Intézmény megnevezés: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GAMESZ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1116 Bükköny u. 2-4. 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Közterület-felügyelet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1115 Fraknó u. 32.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370" w:rsidRDefault="00E60370">
      <w:pPr>
        <w:pStyle w:val="normal0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Az Önkormányzat által működtetett intézmény:</w:t>
      </w:r>
    </w:p>
    <w:p w:rsidR="00E60370" w:rsidRDefault="00E60370">
      <w:pPr>
        <w:pStyle w:val="normal0"/>
        <w:spacing w:line="240" w:lineRule="auto"/>
        <w:ind w:left="360"/>
      </w:pPr>
    </w:p>
    <w:tbl>
      <w:tblPr>
        <w:tblW w:w="9075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75"/>
        <w:gridCol w:w="3600"/>
      </w:tblGrid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Intézmény megnevezés:</w:t>
            </w: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</w:p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</w:tr>
      <w:tr w:rsidR="00E60370" w:rsidTr="00B26DFF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Fővárosi Pedagógiai Szakszolgálat XI. Kerületi Tagintézménye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370" w:rsidRDefault="00E60370" w:rsidP="00B26DFF">
            <w:pPr>
              <w:pStyle w:val="normal0"/>
              <w:spacing w:line="240" w:lineRule="auto"/>
              <w:jc w:val="both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Erőmű u. 8.</w:t>
            </w:r>
          </w:p>
        </w:tc>
      </w:tr>
    </w:tbl>
    <w:p w:rsidR="00E60370" w:rsidRDefault="00E60370">
      <w:pPr>
        <w:pStyle w:val="normal0"/>
      </w:pPr>
      <w:r>
        <w:br w:type="page"/>
      </w: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Önkormányzat egyszemélyes gazdasági társaságai</w:t>
      </w:r>
    </w:p>
    <w:p w:rsidR="00E60370" w:rsidRDefault="00E60370">
      <w:pPr>
        <w:pStyle w:val="normal0"/>
        <w:spacing w:line="240" w:lineRule="auto"/>
        <w:jc w:val="center"/>
      </w:pPr>
    </w:p>
    <w:p w:rsidR="00E60370" w:rsidRDefault="00E60370">
      <w:pPr>
        <w:pStyle w:val="normal0"/>
        <w:spacing w:line="240" w:lineRule="auto"/>
      </w:pPr>
    </w:p>
    <w:tbl>
      <w:tblPr>
        <w:tblW w:w="9150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35"/>
        <w:gridCol w:w="3315"/>
      </w:tblGrid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Társaság neve: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  <w:jc w:val="center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Címe:</w:t>
            </w: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BUDA-HOLD Vállalkozásszervezési és Szolgáltató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Hunyadi J. u. 14.</w:t>
            </w: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Hadik-Kávéház Ingatlanhasznosító és Vendéglátó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KözPont Újbudai Kulturális, Pedagógiai és Média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Zsombolyai utca 5.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Szent Kristóf Újbudai Szakrendelő és Egészségügyi Szolgáltató Nonprofit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1117 Fehérvári út 12.</w:t>
            </w: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Andor 60 Ingatlanhasznosító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1119 Andor u. 60.</w:t>
            </w: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Prizma Közhasznú Nonprofit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Hamzsabégi út 60.</w:t>
            </w: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SMART 11 Üzemeltető és Fejlesztő Nonprofit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Újbuda Sportjáért Közhasznú Nonprofit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</w:tc>
      </w:tr>
      <w:tr w:rsidR="00E60370" w:rsidTr="00CC1841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Zsombolyai Ingatlanhasznosító és</w:t>
            </w:r>
          </w:p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Fejlesztő Kft.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E60370" w:rsidRDefault="00E60370" w:rsidP="00B26DFF">
            <w:pPr>
              <w:pStyle w:val="normal0"/>
              <w:spacing w:line="240" w:lineRule="auto"/>
            </w:pPr>
            <w:r w:rsidRPr="00B26DFF">
              <w:rPr>
                <w:rFonts w:ascii="Times New Roman" w:hAnsi="Times New Roman" w:cs="Times New Roman"/>
                <w:b/>
                <w:sz w:val="24"/>
                <w:szCs w:val="24"/>
              </w:rPr>
              <w:t>1113 Bocskai út 39-41.</w:t>
            </w:r>
          </w:p>
          <w:p w:rsidR="00E60370" w:rsidRDefault="00E60370" w:rsidP="00B26DFF">
            <w:pPr>
              <w:pStyle w:val="normal0"/>
              <w:spacing w:line="240" w:lineRule="auto"/>
            </w:pPr>
          </w:p>
        </w:tc>
      </w:tr>
    </w:tbl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</w:pPr>
    </w:p>
    <w:p w:rsidR="00E60370" w:rsidRDefault="00E60370" w:rsidP="00D90B7C">
      <w:pPr>
        <w:pStyle w:val="normal0"/>
      </w:pPr>
    </w:p>
    <w:p w:rsidR="00E60370" w:rsidRDefault="00E60370">
      <w:pPr>
        <w:pStyle w:val="normal0"/>
        <w:spacing w:line="240" w:lineRule="auto"/>
      </w:pPr>
    </w:p>
    <w:p w:rsidR="00E60370" w:rsidRDefault="00E60370">
      <w:pPr>
        <w:pStyle w:val="normal0"/>
        <w:spacing w:line="240" w:lineRule="auto"/>
        <w:ind w:left="180" w:hanging="180"/>
        <w:jc w:val="center"/>
      </w:pPr>
    </w:p>
    <w:sectPr w:rsidR="00E60370" w:rsidSect="00550402">
      <w:headerReference w:type="even" r:id="rId6"/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70" w:rsidRDefault="00E60370">
      <w:r>
        <w:separator/>
      </w:r>
    </w:p>
  </w:endnote>
  <w:endnote w:type="continuationSeparator" w:id="1">
    <w:p w:rsidR="00E60370" w:rsidRDefault="00E6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70" w:rsidRDefault="00E60370">
      <w:r>
        <w:separator/>
      </w:r>
    </w:p>
  </w:footnote>
  <w:footnote w:type="continuationSeparator" w:id="1">
    <w:p w:rsidR="00E60370" w:rsidRDefault="00E6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70" w:rsidRDefault="00E60370" w:rsidP="005129C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60370" w:rsidRDefault="00E603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70" w:rsidRPr="00550402" w:rsidRDefault="00E60370" w:rsidP="005129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50402">
      <w:rPr>
        <w:rStyle w:val="PageNumber"/>
        <w:rFonts w:ascii="Times New Roman" w:hAnsi="Times New Roman"/>
        <w:sz w:val="24"/>
        <w:szCs w:val="24"/>
      </w:rPr>
      <w:fldChar w:fldCharType="begin"/>
    </w:r>
    <w:r w:rsidRPr="00550402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50402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13</w:t>
    </w:r>
    <w:r w:rsidRPr="00550402">
      <w:rPr>
        <w:rStyle w:val="PageNumber"/>
        <w:rFonts w:ascii="Times New Roman" w:hAnsi="Times New Roman"/>
        <w:sz w:val="24"/>
        <w:szCs w:val="24"/>
      </w:rPr>
      <w:fldChar w:fldCharType="end"/>
    </w:r>
  </w:p>
  <w:p w:rsidR="00E60370" w:rsidRDefault="00E603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E68"/>
    <w:rsid w:val="000020E2"/>
    <w:rsid w:val="0005345D"/>
    <w:rsid w:val="0005666C"/>
    <w:rsid w:val="000613FF"/>
    <w:rsid w:val="000C5F23"/>
    <w:rsid w:val="0010622E"/>
    <w:rsid w:val="001C5FBF"/>
    <w:rsid w:val="00210E84"/>
    <w:rsid w:val="00240286"/>
    <w:rsid w:val="00266392"/>
    <w:rsid w:val="0027062D"/>
    <w:rsid w:val="00285329"/>
    <w:rsid w:val="002B672A"/>
    <w:rsid w:val="002F07CE"/>
    <w:rsid w:val="00312EF8"/>
    <w:rsid w:val="003B2728"/>
    <w:rsid w:val="003C5511"/>
    <w:rsid w:val="00466D2E"/>
    <w:rsid w:val="0049087B"/>
    <w:rsid w:val="004A1755"/>
    <w:rsid w:val="004B3F3F"/>
    <w:rsid w:val="004B527A"/>
    <w:rsid w:val="005129C2"/>
    <w:rsid w:val="00544BC7"/>
    <w:rsid w:val="00546203"/>
    <w:rsid w:val="00550402"/>
    <w:rsid w:val="005714E3"/>
    <w:rsid w:val="00593AA5"/>
    <w:rsid w:val="005A674C"/>
    <w:rsid w:val="0061411A"/>
    <w:rsid w:val="00637E45"/>
    <w:rsid w:val="006404F7"/>
    <w:rsid w:val="006561C9"/>
    <w:rsid w:val="006766A3"/>
    <w:rsid w:val="00702774"/>
    <w:rsid w:val="007064DE"/>
    <w:rsid w:val="00713E47"/>
    <w:rsid w:val="00771FF2"/>
    <w:rsid w:val="00773DF2"/>
    <w:rsid w:val="00774E0C"/>
    <w:rsid w:val="00810796"/>
    <w:rsid w:val="008178B0"/>
    <w:rsid w:val="00837AD4"/>
    <w:rsid w:val="008A6826"/>
    <w:rsid w:val="009479B3"/>
    <w:rsid w:val="00986DF7"/>
    <w:rsid w:val="00A323FE"/>
    <w:rsid w:val="00A60109"/>
    <w:rsid w:val="00A65C58"/>
    <w:rsid w:val="00A964E1"/>
    <w:rsid w:val="00AE1CD8"/>
    <w:rsid w:val="00B14D82"/>
    <w:rsid w:val="00B26DFF"/>
    <w:rsid w:val="00B67BD1"/>
    <w:rsid w:val="00B720DE"/>
    <w:rsid w:val="00C1686D"/>
    <w:rsid w:val="00C82FC1"/>
    <w:rsid w:val="00CC1841"/>
    <w:rsid w:val="00CC7036"/>
    <w:rsid w:val="00D12750"/>
    <w:rsid w:val="00D31DEC"/>
    <w:rsid w:val="00D90B7C"/>
    <w:rsid w:val="00D9229F"/>
    <w:rsid w:val="00D9615E"/>
    <w:rsid w:val="00DA37FC"/>
    <w:rsid w:val="00DD0405"/>
    <w:rsid w:val="00E530E1"/>
    <w:rsid w:val="00E60370"/>
    <w:rsid w:val="00E8294A"/>
    <w:rsid w:val="00ED437D"/>
    <w:rsid w:val="00ED7E68"/>
    <w:rsid w:val="00EE08C7"/>
    <w:rsid w:val="00EF3D94"/>
    <w:rsid w:val="00EF4A8A"/>
    <w:rsid w:val="00F42C00"/>
    <w:rsid w:val="00F46050"/>
    <w:rsid w:val="00F57E8D"/>
    <w:rsid w:val="00FB2ABC"/>
    <w:rsid w:val="00FC29C9"/>
    <w:rsid w:val="00FC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2A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D7E6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D7E6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D7E6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D7E6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D7E6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D7E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7BD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7BD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7BD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7BD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67BD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7BD1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ED7E68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ED7E6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67BD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D7E6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7BD1"/>
    <w:rPr>
      <w:rFonts w:ascii="Cambria" w:hAnsi="Cambria" w:cs="Times New Roman"/>
      <w:color w:val="000000"/>
      <w:sz w:val="24"/>
      <w:szCs w:val="24"/>
    </w:rPr>
  </w:style>
  <w:style w:type="table" w:customStyle="1" w:styleId="Stlus">
    <w:name w:val="Stílus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lus19">
    <w:name w:val="Stílus19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lus18">
    <w:name w:val="Stílus18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lus17">
    <w:name w:val="Stílus17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lus16">
    <w:name w:val="Stílus16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lus15">
    <w:name w:val="Stílus15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lus14">
    <w:name w:val="Stílus14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lus13">
    <w:name w:val="Stílus13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12">
    <w:name w:val="Stílus12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11">
    <w:name w:val="Stílus11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10">
    <w:name w:val="Stílus10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9">
    <w:name w:val="Stílus9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8">
    <w:name w:val="Stílus8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7">
    <w:name w:val="Stílus7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6">
    <w:name w:val="Stílus6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5">
    <w:name w:val="Stílus5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4">
    <w:name w:val="Stílus4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3">
    <w:name w:val="Stílus3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2">
    <w:name w:val="Stílus2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lus1">
    <w:name w:val="Stílus1"/>
    <w:uiPriority w:val="99"/>
    <w:rsid w:val="00ED7E68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rsid w:val="005504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BD1"/>
    <w:rPr>
      <w:rFonts w:cs="Times New Roman"/>
      <w:color w:val="000000"/>
    </w:rPr>
  </w:style>
  <w:style w:type="character" w:styleId="PageNumber">
    <w:name w:val="page number"/>
    <w:basedOn w:val="DefaultParagraphFont"/>
    <w:uiPriority w:val="99"/>
    <w:rsid w:val="005504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BD1"/>
    <w:rPr>
      <w:rFonts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5129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2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BD1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2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B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BD1"/>
    <w:rPr>
      <w:rFonts w:ascii="Times New Roman" w:hAnsi="Times New Roman" w:cs="Times New Roman"/>
      <w:color w:val="000000"/>
      <w:sz w:val="2"/>
    </w:rPr>
  </w:style>
  <w:style w:type="paragraph" w:customStyle="1" w:styleId="Char1">
    <w:name w:val="Char1"/>
    <w:basedOn w:val="Normal"/>
    <w:uiPriority w:val="99"/>
    <w:rsid w:val="00B720DE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B720DE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17</Pages>
  <Words>3047</Words>
  <Characters>21027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MarCs</cp:lastModifiedBy>
  <cp:revision>65</cp:revision>
  <cp:lastPrinted>2015-09-22T07:54:00Z</cp:lastPrinted>
  <dcterms:created xsi:type="dcterms:W3CDTF">2015-09-21T13:09:00Z</dcterms:created>
  <dcterms:modified xsi:type="dcterms:W3CDTF">2015-09-22T07:57:00Z</dcterms:modified>
</cp:coreProperties>
</file>