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3C70E" w14:textId="6DBF45F0" w:rsidR="00395699" w:rsidRDefault="00395699">
      <w:pPr>
        <w:rPr>
          <w:rFonts w:ascii="Times New Roman" w:eastAsia="Times New Roman" w:hAnsi="Times New Roman" w:cs="Times New Roman"/>
          <w:b/>
          <w:sz w:val="24"/>
          <w:szCs w:val="24"/>
        </w:rPr>
      </w:pPr>
      <w:bookmarkStart w:id="0" w:name="_GoBack"/>
      <w:bookmarkEnd w:id="0"/>
    </w:p>
    <w:tbl>
      <w:tblPr>
        <w:tblW w:w="9498" w:type="dxa"/>
        <w:tblInd w:w="70" w:type="dxa"/>
        <w:tblLayout w:type="fixed"/>
        <w:tblCellMar>
          <w:left w:w="70" w:type="dxa"/>
          <w:right w:w="70" w:type="dxa"/>
        </w:tblCellMar>
        <w:tblLook w:val="0000" w:firstRow="0" w:lastRow="0" w:firstColumn="0" w:lastColumn="0" w:noHBand="0" w:noVBand="0"/>
      </w:tblPr>
      <w:tblGrid>
        <w:gridCol w:w="1276"/>
        <w:gridCol w:w="8222"/>
      </w:tblGrid>
      <w:tr w:rsidR="00395699" w:rsidRPr="00BB539F" w14:paraId="00F7FCDD" w14:textId="77777777" w:rsidTr="00395699">
        <w:tc>
          <w:tcPr>
            <w:tcW w:w="1276" w:type="dxa"/>
            <w:tcBorders>
              <w:bottom w:val="single" w:sz="4" w:space="0" w:color="auto"/>
            </w:tcBorders>
          </w:tcPr>
          <w:p w14:paraId="00981F5C" w14:textId="77777777" w:rsidR="00395699" w:rsidRPr="00BB539F" w:rsidRDefault="00395699" w:rsidP="00395699">
            <w:pPr>
              <w:tabs>
                <w:tab w:val="center" w:pos="4536"/>
                <w:tab w:val="right" w:pos="9072"/>
              </w:tabs>
              <w:overflowPunct w:val="0"/>
              <w:spacing w:line="240" w:lineRule="auto"/>
              <w:textAlignment w:val="baseline"/>
              <w:rPr>
                <w:rFonts w:ascii="Times New Roman" w:eastAsia="Calibri" w:hAnsi="Times New Roman" w:cs="Times New Roman"/>
                <w:snapToGrid w:val="0"/>
                <w:sz w:val="24"/>
                <w:lang w:val="hu-HU" w:eastAsia="en-US"/>
              </w:rPr>
            </w:pPr>
            <w:r w:rsidRPr="00BB539F">
              <w:rPr>
                <w:rFonts w:ascii="Times New Roman" w:eastAsia="Calibri" w:hAnsi="Times New Roman" w:cs="Times New Roman"/>
                <w:noProof/>
                <w:sz w:val="24"/>
                <w:lang w:val="hu-HU"/>
              </w:rPr>
              <w:drawing>
                <wp:inline distT="0" distB="0" distL="0" distR="0" wp14:anchorId="6D7E791C" wp14:editId="27F90B47">
                  <wp:extent cx="762000" cy="748030"/>
                  <wp:effectExtent l="0" t="0" r="0" b="0"/>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748030"/>
                          </a:xfrm>
                          <a:prstGeom prst="rect">
                            <a:avLst/>
                          </a:prstGeom>
                          <a:noFill/>
                          <a:ln>
                            <a:noFill/>
                          </a:ln>
                        </pic:spPr>
                      </pic:pic>
                    </a:graphicData>
                  </a:graphic>
                </wp:inline>
              </w:drawing>
            </w:r>
          </w:p>
        </w:tc>
        <w:tc>
          <w:tcPr>
            <w:tcW w:w="8222" w:type="dxa"/>
            <w:tcBorders>
              <w:bottom w:val="single" w:sz="4" w:space="0" w:color="auto"/>
            </w:tcBorders>
          </w:tcPr>
          <w:p w14:paraId="66F7B388" w14:textId="77777777" w:rsidR="00395699" w:rsidRPr="00BB539F" w:rsidRDefault="00395699" w:rsidP="00395699">
            <w:pPr>
              <w:overflowPunct w:val="0"/>
              <w:spacing w:line="240" w:lineRule="auto"/>
              <w:ind w:right="923"/>
              <w:jc w:val="both"/>
              <w:textAlignment w:val="baseline"/>
              <w:rPr>
                <w:rFonts w:ascii="Times New Roman" w:eastAsia="Calibri" w:hAnsi="Times New Roman" w:cs="Times New Roman"/>
                <w:b/>
                <w:snapToGrid w:val="0"/>
                <w:sz w:val="24"/>
                <w:lang w:val="hu-HU" w:eastAsia="en-US"/>
              </w:rPr>
            </w:pPr>
          </w:p>
          <w:p w14:paraId="47AF6191" w14:textId="77777777" w:rsidR="00395699" w:rsidRPr="00BB539F" w:rsidRDefault="00395699" w:rsidP="00395699">
            <w:pPr>
              <w:spacing w:line="240" w:lineRule="auto"/>
              <w:ind w:right="923"/>
              <w:jc w:val="both"/>
              <w:rPr>
                <w:rFonts w:ascii="Times New Roman" w:eastAsia="Calibri" w:hAnsi="Times New Roman" w:cs="Times New Roman"/>
                <w:b/>
                <w:sz w:val="24"/>
                <w:lang w:val="hu-HU" w:eastAsia="en-US"/>
              </w:rPr>
            </w:pPr>
            <w:r w:rsidRPr="00BB539F">
              <w:rPr>
                <w:rFonts w:ascii="Times New Roman" w:eastAsia="Calibri" w:hAnsi="Times New Roman" w:cs="Times New Roman"/>
                <w:b/>
                <w:snapToGrid w:val="0"/>
                <w:sz w:val="24"/>
                <w:lang w:val="hu-HU" w:eastAsia="en-US"/>
              </w:rPr>
              <w:t xml:space="preserve">Budapest Főváros XI. Kerület </w:t>
            </w:r>
            <w:proofErr w:type="spellStart"/>
            <w:r w:rsidRPr="00BB539F">
              <w:rPr>
                <w:rFonts w:ascii="Times New Roman" w:eastAsia="Calibri" w:hAnsi="Times New Roman" w:cs="Times New Roman"/>
                <w:b/>
                <w:snapToGrid w:val="0"/>
                <w:sz w:val="24"/>
                <w:lang w:val="hu-HU" w:eastAsia="en-US"/>
              </w:rPr>
              <w:t>Újbuda</w:t>
            </w:r>
            <w:proofErr w:type="spellEnd"/>
            <w:r w:rsidRPr="00BB539F">
              <w:rPr>
                <w:rFonts w:ascii="Times New Roman" w:eastAsia="Calibri" w:hAnsi="Times New Roman" w:cs="Times New Roman"/>
                <w:b/>
                <w:snapToGrid w:val="0"/>
                <w:sz w:val="24"/>
                <w:lang w:val="hu-HU" w:eastAsia="en-US"/>
              </w:rPr>
              <w:t xml:space="preserve"> </w:t>
            </w:r>
            <w:r w:rsidRPr="00BB539F">
              <w:rPr>
                <w:rFonts w:ascii="Times New Roman" w:eastAsia="Calibri" w:hAnsi="Times New Roman" w:cs="Times New Roman"/>
                <w:b/>
                <w:sz w:val="24"/>
                <w:lang w:val="hu-HU" w:eastAsia="en-US"/>
              </w:rPr>
              <w:t xml:space="preserve">Önkormányzata </w:t>
            </w:r>
          </w:p>
          <w:p w14:paraId="2E3ED1F7" w14:textId="77777777" w:rsidR="00395699" w:rsidRPr="00BB539F" w:rsidRDefault="00395699" w:rsidP="00395699">
            <w:pPr>
              <w:overflowPunct w:val="0"/>
              <w:spacing w:line="240" w:lineRule="auto"/>
              <w:ind w:right="4519"/>
              <w:jc w:val="both"/>
              <w:textAlignment w:val="baseline"/>
              <w:rPr>
                <w:rFonts w:ascii="Times New Roman" w:eastAsia="Calibri" w:hAnsi="Times New Roman" w:cs="Times New Roman"/>
                <w:smallCaps/>
                <w:snapToGrid w:val="0"/>
                <w:sz w:val="24"/>
                <w:lang w:val="hu-HU" w:eastAsia="en-US"/>
              </w:rPr>
            </w:pPr>
            <w:r w:rsidRPr="00BB539F">
              <w:rPr>
                <w:rFonts w:ascii="Times New Roman" w:eastAsia="Calibri" w:hAnsi="Times New Roman" w:cs="Times New Roman"/>
                <w:b/>
                <w:smallCaps/>
                <w:snapToGrid w:val="0"/>
                <w:spacing w:val="60"/>
                <w:sz w:val="24"/>
                <w:lang w:val="hu-HU" w:eastAsia="en-US"/>
              </w:rPr>
              <w:t>Polgármester</w:t>
            </w:r>
            <w:r w:rsidRPr="00BB539F">
              <w:rPr>
                <w:rFonts w:ascii="Times New Roman" w:eastAsia="Calibri" w:hAnsi="Times New Roman" w:cs="Times New Roman"/>
                <w:smallCaps/>
                <w:snapToGrid w:val="0"/>
                <w:sz w:val="24"/>
                <w:lang w:val="hu-HU" w:eastAsia="en-US"/>
              </w:rPr>
              <w:t xml:space="preserve"> </w:t>
            </w:r>
          </w:p>
          <w:p w14:paraId="3B09C5DA" w14:textId="77777777" w:rsidR="00395699" w:rsidRPr="00BB539F" w:rsidRDefault="00395699" w:rsidP="00395699">
            <w:pPr>
              <w:overflowPunct w:val="0"/>
              <w:spacing w:line="240" w:lineRule="auto"/>
              <w:ind w:right="4519"/>
              <w:jc w:val="both"/>
              <w:textAlignment w:val="baseline"/>
              <w:rPr>
                <w:rFonts w:ascii="Times New Roman" w:eastAsia="Calibri" w:hAnsi="Times New Roman" w:cs="Times New Roman"/>
                <w:snapToGrid w:val="0"/>
                <w:sz w:val="20"/>
                <w:szCs w:val="20"/>
                <w:lang w:val="hu-HU" w:eastAsia="en-US"/>
              </w:rPr>
            </w:pPr>
            <w:r w:rsidRPr="00BB539F">
              <w:rPr>
                <w:rFonts w:ascii="Times New Roman" w:eastAsia="Calibri" w:hAnsi="Times New Roman" w:cs="Times New Roman"/>
                <w:smallCaps/>
                <w:snapToGrid w:val="0"/>
                <w:sz w:val="20"/>
                <w:szCs w:val="20"/>
                <w:lang w:val="hu-HU" w:eastAsia="en-US"/>
              </w:rPr>
              <w:t xml:space="preserve">1113 </w:t>
            </w:r>
            <w:r w:rsidRPr="00BB539F">
              <w:rPr>
                <w:rFonts w:ascii="Times New Roman" w:eastAsia="Calibri" w:hAnsi="Times New Roman" w:cs="Times New Roman"/>
                <w:snapToGrid w:val="0"/>
                <w:sz w:val="20"/>
                <w:szCs w:val="20"/>
                <w:lang w:val="hu-HU" w:eastAsia="en-US"/>
              </w:rPr>
              <w:t>Budapest, Bocskai út 39-41.</w:t>
            </w:r>
          </w:p>
        </w:tc>
      </w:tr>
    </w:tbl>
    <w:p w14:paraId="44AC5465" w14:textId="77777777" w:rsidR="00395699" w:rsidRDefault="00395699" w:rsidP="00395699">
      <w:pPr>
        <w:pBdr>
          <w:top w:val="nil"/>
          <w:left w:val="nil"/>
          <w:bottom w:val="nil"/>
          <w:right w:val="nil"/>
          <w:between w:val="nil"/>
        </w:pBdr>
        <w:spacing w:after="240" w:line="240" w:lineRule="auto"/>
        <w:rPr>
          <w:rFonts w:ascii="Times New Roman" w:eastAsia="Times New Roman" w:hAnsi="Times New Roman" w:cs="Times New Roman"/>
          <w:b/>
          <w:sz w:val="24"/>
          <w:szCs w:val="24"/>
        </w:rPr>
      </w:pPr>
    </w:p>
    <w:p w14:paraId="222E83AE" w14:textId="77777777" w:rsidR="00395699" w:rsidRDefault="00395699" w:rsidP="00395699">
      <w:pPr>
        <w:pBdr>
          <w:top w:val="nil"/>
          <w:left w:val="nil"/>
          <w:bottom w:val="nil"/>
          <w:right w:val="nil"/>
          <w:between w:val="nil"/>
        </w:pBdr>
        <w:spacing w:after="240" w:line="240" w:lineRule="auto"/>
        <w:rPr>
          <w:rFonts w:ascii="Times New Roman" w:eastAsia="Times New Roman" w:hAnsi="Times New Roman" w:cs="Times New Roman"/>
          <w:b/>
          <w:sz w:val="24"/>
          <w:szCs w:val="24"/>
        </w:rPr>
      </w:pPr>
    </w:p>
    <w:p w14:paraId="2F83BBE0" w14:textId="04B7A0E4" w:rsidR="00B72B9E" w:rsidRPr="000363F2" w:rsidRDefault="00B72B9E" w:rsidP="00B72B9E">
      <w:pPr>
        <w:spacing w:line="240" w:lineRule="auto"/>
        <w:rPr>
          <w:rFonts w:ascii="Times New Roman" w:eastAsia="Times New Roman" w:hAnsi="Times New Roman" w:cs="Times New Roman"/>
          <w:sz w:val="24"/>
          <w:szCs w:val="24"/>
          <w:lang w:val="hu-HU"/>
        </w:rPr>
      </w:pPr>
      <w:r>
        <w:rPr>
          <w:rFonts w:ascii="Times New Roman" w:eastAsia="Times New Roman" w:hAnsi="Times New Roman" w:cs="Times New Roman"/>
          <w:b/>
          <w:bCs/>
          <w:color w:val="000000"/>
          <w:sz w:val="24"/>
          <w:szCs w:val="24"/>
          <w:lang w:val="hu-HU"/>
        </w:rPr>
        <w:t>140</w:t>
      </w:r>
      <w:r w:rsidRPr="000363F2">
        <w:rPr>
          <w:rFonts w:ascii="Times New Roman" w:eastAsia="Times New Roman" w:hAnsi="Times New Roman" w:cs="Times New Roman"/>
          <w:b/>
          <w:bCs/>
          <w:color w:val="000000"/>
          <w:sz w:val="24"/>
          <w:szCs w:val="24"/>
          <w:lang w:val="hu-HU"/>
        </w:rPr>
        <w:t xml:space="preserve">/2020. (IV. </w:t>
      </w:r>
      <w:r w:rsidR="0077799E">
        <w:rPr>
          <w:rFonts w:ascii="Times New Roman" w:eastAsia="Times New Roman" w:hAnsi="Times New Roman" w:cs="Times New Roman"/>
          <w:b/>
          <w:bCs/>
          <w:color w:val="000000"/>
          <w:sz w:val="24"/>
          <w:szCs w:val="24"/>
          <w:lang w:val="hu-HU"/>
        </w:rPr>
        <w:t>24</w:t>
      </w:r>
      <w:r w:rsidRPr="000363F2">
        <w:rPr>
          <w:rFonts w:ascii="Times New Roman" w:eastAsia="Times New Roman" w:hAnsi="Times New Roman" w:cs="Times New Roman"/>
          <w:b/>
          <w:bCs/>
          <w:color w:val="000000"/>
          <w:sz w:val="24"/>
          <w:szCs w:val="24"/>
          <w:lang w:val="hu-HU"/>
        </w:rPr>
        <w:t>.) XI.ÖK Polgármesteri határozat</w:t>
      </w:r>
      <w:r w:rsidRPr="000363F2">
        <w:rPr>
          <w:rFonts w:ascii="Times New Roman" w:eastAsia="Times New Roman" w:hAnsi="Times New Roman" w:cs="Times New Roman"/>
          <w:b/>
          <w:bCs/>
          <w:color w:val="000000"/>
          <w:sz w:val="24"/>
          <w:szCs w:val="24"/>
          <w:lang w:val="hu-HU"/>
        </w:rPr>
        <w:br/>
        <w:t xml:space="preserve">        </w:t>
      </w:r>
      <w:r w:rsidRPr="000363F2">
        <w:rPr>
          <w:rFonts w:ascii="Times New Roman" w:eastAsia="Times New Roman" w:hAnsi="Times New Roman" w:cs="Times New Roman"/>
          <w:b/>
          <w:bCs/>
          <w:color w:val="000000"/>
          <w:sz w:val="24"/>
          <w:szCs w:val="24"/>
          <w:lang w:val="hu-HU"/>
        </w:rPr>
        <w:tab/>
      </w:r>
    </w:p>
    <w:p w14:paraId="00000235" w14:textId="77777777" w:rsidR="002F4CA0" w:rsidRDefault="00FC4989">
      <w:pPr>
        <w:tabs>
          <w:tab w:val="left" w:pos="1815"/>
        </w:tabs>
        <w:ind w:left="720" w:right="39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Budapest Főváros XI. Kerület </w:t>
      </w:r>
      <w:proofErr w:type="spellStart"/>
      <w:r>
        <w:rPr>
          <w:rFonts w:ascii="Times New Roman" w:eastAsia="Times New Roman" w:hAnsi="Times New Roman" w:cs="Times New Roman"/>
          <w:sz w:val="24"/>
          <w:szCs w:val="24"/>
        </w:rPr>
        <w:t>Újbuda</w:t>
      </w:r>
      <w:proofErr w:type="spellEnd"/>
      <w:r>
        <w:rPr>
          <w:rFonts w:ascii="Times New Roman" w:eastAsia="Times New Roman" w:hAnsi="Times New Roman" w:cs="Times New Roman"/>
          <w:sz w:val="24"/>
          <w:szCs w:val="24"/>
        </w:rPr>
        <w:t xml:space="preserve"> Önkormányzata Polgármestere</w:t>
      </w:r>
    </w:p>
    <w:p w14:paraId="00000236" w14:textId="77777777" w:rsidR="002F4CA0" w:rsidRDefault="00FC4989">
      <w:pPr>
        <w:tabs>
          <w:tab w:val="left" w:pos="1815"/>
        </w:tabs>
        <w:ind w:left="720" w:right="39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37" w14:textId="704F3E7C" w:rsidR="002F4CA0" w:rsidRDefault="00FC4989">
      <w:pPr>
        <w:tabs>
          <w:tab w:val="left" w:pos="1815"/>
        </w:tabs>
        <w:ind w:left="720" w:right="39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katasztrófavédelemről és a hozzá kapcsolódó egyes törvények módosításáról szóló 2011. évi CXXVIII. törvény 46. § (4) bekezdése alapján, a veszélyhelyzet kihirdetéséről szóló 40/2020. (III. 11.) Korm. rendeletre való hivatkozással úgy határozott, </w:t>
      </w:r>
      <w:proofErr w:type="gramStart"/>
      <w:r>
        <w:rPr>
          <w:rFonts w:ascii="Times New Roman" w:eastAsia="Times New Roman" w:hAnsi="Times New Roman" w:cs="Times New Roman"/>
          <w:sz w:val="24"/>
          <w:szCs w:val="24"/>
        </w:rPr>
        <w:t xml:space="preserve">hogy </w:t>
      </w:r>
      <w:r w:rsidR="005C7833">
        <w:rPr>
          <w:rFonts w:ascii="Times New Roman" w:eastAsia="Times New Roman" w:hAnsi="Times New Roman" w:cs="Times New Roman"/>
          <w:sz w:val="24"/>
          <w:szCs w:val="24"/>
        </w:rPr>
        <w:t>.</w:t>
      </w:r>
      <w:proofErr w:type="gramEnd"/>
      <w:r w:rsidR="005C78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ellen közigazgatási bírságolási ügyben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IX-362-4/2020. ügyiratszámon, az eljárással kapcsolatban a külön íven szerkesztett mellékelt határozatot hozza.</w:t>
      </w:r>
    </w:p>
    <w:p w14:paraId="00000238" w14:textId="77777777" w:rsidR="002F4CA0" w:rsidRDefault="00FC4989">
      <w:pPr>
        <w:tabs>
          <w:tab w:val="left" w:pos="1815"/>
        </w:tabs>
        <w:ind w:left="720" w:right="39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melléklet hitelesített példányának megküldésével az érintettet értesíteni kell.</w:t>
      </w:r>
    </w:p>
    <w:p w14:paraId="00000239" w14:textId="77777777" w:rsidR="002F4CA0" w:rsidRDefault="00FC4989">
      <w:pPr>
        <w:tabs>
          <w:tab w:val="left" w:pos="1815"/>
        </w:tabs>
        <w:ind w:left="720" w:right="39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14:paraId="0000023A" w14:textId="77777777" w:rsidR="002F4CA0" w:rsidRDefault="00FC4989">
      <w:pPr>
        <w:tabs>
          <w:tab w:val="left" w:pos="1815"/>
        </w:tabs>
        <w:ind w:left="720" w:right="392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Határidő:</w:t>
      </w:r>
      <w:r>
        <w:rPr>
          <w:rFonts w:ascii="Times New Roman" w:eastAsia="Times New Roman" w:hAnsi="Times New Roman" w:cs="Times New Roman"/>
          <w:sz w:val="24"/>
          <w:szCs w:val="24"/>
        </w:rPr>
        <w:t xml:space="preserve"> 2020. április 30.</w:t>
      </w:r>
    </w:p>
    <w:p w14:paraId="0000023B" w14:textId="77777777" w:rsidR="002F4CA0" w:rsidRDefault="00FC4989">
      <w:pPr>
        <w:tabs>
          <w:tab w:val="left" w:pos="1815"/>
        </w:tabs>
        <w:ind w:left="720" w:right="392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Felelős</w:t>
      </w:r>
      <w:proofErr w:type="gramStart"/>
      <w:r>
        <w:rPr>
          <w:rFonts w:ascii="Times New Roman" w:eastAsia="Times New Roman" w:hAnsi="Times New Roman" w:cs="Times New Roman"/>
          <w:b/>
          <w:sz w:val="24"/>
          <w:szCs w:val="24"/>
          <w:u w:val="single"/>
        </w:rPr>
        <w:t>:</w:t>
      </w:r>
      <w:r>
        <w:rPr>
          <w:rFonts w:ascii="Times New Roman" w:eastAsia="Times New Roman" w:hAnsi="Times New Roman" w:cs="Times New Roman"/>
          <w:sz w:val="24"/>
          <w:szCs w:val="24"/>
        </w:rPr>
        <w:t xml:space="preserve">      Vargáné</w:t>
      </w:r>
      <w:proofErr w:type="gramEnd"/>
      <w:r>
        <w:rPr>
          <w:rFonts w:ascii="Times New Roman" w:eastAsia="Times New Roman" w:hAnsi="Times New Roman" w:cs="Times New Roman"/>
          <w:sz w:val="24"/>
          <w:szCs w:val="24"/>
        </w:rPr>
        <w:t xml:space="preserve"> dr. </w:t>
      </w:r>
      <w:proofErr w:type="spellStart"/>
      <w:r>
        <w:rPr>
          <w:rFonts w:ascii="Times New Roman" w:eastAsia="Times New Roman" w:hAnsi="Times New Roman" w:cs="Times New Roman"/>
          <w:sz w:val="24"/>
          <w:szCs w:val="24"/>
        </w:rPr>
        <w:t>Kremzner</w:t>
      </w:r>
      <w:proofErr w:type="spellEnd"/>
      <w:r>
        <w:rPr>
          <w:rFonts w:ascii="Times New Roman" w:eastAsia="Times New Roman" w:hAnsi="Times New Roman" w:cs="Times New Roman"/>
          <w:sz w:val="24"/>
          <w:szCs w:val="24"/>
        </w:rPr>
        <w:t xml:space="preserve"> Zsuzsanna</w:t>
      </w:r>
    </w:p>
    <w:p w14:paraId="0000023C" w14:textId="77777777" w:rsidR="002F4CA0" w:rsidRDefault="00FC4989">
      <w:pPr>
        <w:tabs>
          <w:tab w:val="left" w:pos="1815"/>
        </w:tabs>
        <w:ind w:left="720" w:right="39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jegyző</w:t>
      </w:r>
      <w:proofErr w:type="gramEnd"/>
    </w:p>
    <w:p w14:paraId="0000023D" w14:textId="77777777" w:rsidR="002F4CA0" w:rsidRDefault="002F4CA0">
      <w:pPr>
        <w:tabs>
          <w:tab w:val="left" w:pos="1815"/>
        </w:tabs>
        <w:spacing w:line="240" w:lineRule="auto"/>
        <w:rPr>
          <w:rFonts w:ascii="Times New Roman" w:eastAsia="Times New Roman" w:hAnsi="Times New Roman" w:cs="Times New Roman"/>
          <w:b/>
          <w:sz w:val="24"/>
          <w:szCs w:val="24"/>
        </w:rPr>
      </w:pPr>
    </w:p>
    <w:p w14:paraId="0000023E" w14:textId="77777777" w:rsidR="002F4CA0" w:rsidRDefault="002F4CA0">
      <w:pPr>
        <w:pBdr>
          <w:top w:val="nil"/>
          <w:left w:val="nil"/>
          <w:bottom w:val="nil"/>
          <w:right w:val="nil"/>
          <w:between w:val="nil"/>
        </w:pBdr>
        <w:tabs>
          <w:tab w:val="left" w:pos="1815"/>
        </w:tabs>
        <w:spacing w:line="240" w:lineRule="auto"/>
        <w:rPr>
          <w:rFonts w:ascii="Times New Roman" w:eastAsia="Times New Roman" w:hAnsi="Times New Roman" w:cs="Times New Roman"/>
          <w:b/>
          <w:sz w:val="24"/>
          <w:szCs w:val="24"/>
        </w:rPr>
      </w:pPr>
    </w:p>
    <w:p w14:paraId="2E747CDB" w14:textId="77777777" w:rsidR="00FD34FF" w:rsidRDefault="00FD34FF" w:rsidP="00FD34FF">
      <w:pPr>
        <w:tabs>
          <w:tab w:val="left" w:pos="1815"/>
        </w:tabs>
        <w:spacing w:line="240" w:lineRule="auto"/>
        <w:ind w:right="3644"/>
        <w:jc w:val="both"/>
        <w:rPr>
          <w:rFonts w:ascii="Times New Roman" w:eastAsia="Times New Roman" w:hAnsi="Times New Roman" w:cs="Times New Roman"/>
          <w:sz w:val="24"/>
          <w:szCs w:val="24"/>
        </w:rPr>
      </w:pPr>
    </w:p>
    <w:p w14:paraId="45E6ADF5" w14:textId="77777777" w:rsidR="00FD34FF" w:rsidRDefault="00FD34FF" w:rsidP="00FD34FF">
      <w:pPr>
        <w:pBdr>
          <w:top w:val="nil"/>
          <w:left w:val="nil"/>
          <w:bottom w:val="nil"/>
          <w:right w:val="nil"/>
          <w:between w:val="nil"/>
        </w:pBdr>
        <w:tabs>
          <w:tab w:val="left" w:pos="1815"/>
        </w:tabs>
        <w:spacing w:line="240" w:lineRule="auto"/>
        <w:ind w:left="720"/>
        <w:rPr>
          <w:rFonts w:ascii="Times New Roman" w:eastAsia="Times New Roman" w:hAnsi="Times New Roman" w:cs="Times New Roman"/>
          <w:sz w:val="24"/>
          <w:szCs w:val="24"/>
        </w:rPr>
      </w:pPr>
    </w:p>
    <w:p w14:paraId="3DAC6606" w14:textId="77777777" w:rsidR="00FD34FF" w:rsidRDefault="00FD34FF" w:rsidP="00FD34FF">
      <w:pPr>
        <w:pBdr>
          <w:top w:val="nil"/>
          <w:left w:val="nil"/>
          <w:bottom w:val="nil"/>
          <w:right w:val="nil"/>
          <w:between w:val="nil"/>
        </w:pBdr>
        <w:tabs>
          <w:tab w:val="left" w:pos="1815"/>
        </w:tabs>
        <w:spacing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roofErr w:type="gramStart"/>
      <w:r>
        <w:rPr>
          <w:rFonts w:ascii="Times New Roman" w:eastAsia="Times New Roman" w:hAnsi="Times New Roman" w:cs="Times New Roman"/>
          <w:b/>
          <w:sz w:val="24"/>
          <w:szCs w:val="24"/>
        </w:rPr>
        <w:t>dr.</w:t>
      </w:r>
      <w:proofErr w:type="gramEnd"/>
      <w:r>
        <w:rPr>
          <w:rFonts w:ascii="Times New Roman" w:eastAsia="Times New Roman" w:hAnsi="Times New Roman" w:cs="Times New Roman"/>
          <w:b/>
          <w:sz w:val="24"/>
          <w:szCs w:val="24"/>
        </w:rPr>
        <w:t xml:space="preserve"> László Imre</w:t>
      </w:r>
    </w:p>
    <w:p w14:paraId="19D2BBBD" w14:textId="77777777" w:rsidR="00FD34FF" w:rsidRDefault="00FD34FF" w:rsidP="00FD34FF">
      <w:pPr>
        <w:pBdr>
          <w:top w:val="nil"/>
          <w:left w:val="nil"/>
          <w:bottom w:val="nil"/>
          <w:right w:val="nil"/>
          <w:between w:val="nil"/>
        </w:pBdr>
        <w:tabs>
          <w:tab w:val="left" w:pos="1815"/>
        </w:tabs>
        <w:spacing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proofErr w:type="gramStart"/>
      <w:r>
        <w:rPr>
          <w:rFonts w:ascii="Times New Roman" w:eastAsia="Times New Roman" w:hAnsi="Times New Roman" w:cs="Times New Roman"/>
          <w:b/>
          <w:sz w:val="24"/>
          <w:szCs w:val="24"/>
        </w:rPr>
        <w:t>polgármester</w:t>
      </w:r>
      <w:proofErr w:type="gramEnd"/>
    </w:p>
    <w:p w14:paraId="4479070B" w14:textId="77777777" w:rsidR="00FD34FF" w:rsidRDefault="00FD34FF" w:rsidP="00FD34FF">
      <w:pPr>
        <w:pBdr>
          <w:top w:val="nil"/>
          <w:left w:val="nil"/>
          <w:bottom w:val="nil"/>
          <w:right w:val="nil"/>
          <w:between w:val="nil"/>
        </w:pBdr>
        <w:tabs>
          <w:tab w:val="left" w:pos="1815"/>
        </w:tabs>
        <w:spacing w:line="240" w:lineRule="auto"/>
        <w:rPr>
          <w:rFonts w:ascii="Times New Roman" w:eastAsia="Times New Roman" w:hAnsi="Times New Roman" w:cs="Times New Roman"/>
          <w:b/>
          <w:sz w:val="24"/>
          <w:szCs w:val="24"/>
        </w:rPr>
      </w:pPr>
    </w:p>
    <w:p w14:paraId="0000023F" w14:textId="77777777" w:rsidR="002F4CA0" w:rsidRDefault="002F4CA0">
      <w:pPr>
        <w:tabs>
          <w:tab w:val="left" w:pos="1815"/>
        </w:tabs>
        <w:spacing w:before="240" w:after="240" w:line="240" w:lineRule="auto"/>
        <w:rPr>
          <w:rFonts w:ascii="Times New Roman" w:eastAsia="Times New Roman" w:hAnsi="Times New Roman" w:cs="Times New Roman"/>
          <w:b/>
          <w:sz w:val="24"/>
          <w:szCs w:val="24"/>
        </w:rPr>
      </w:pPr>
    </w:p>
    <w:p w14:paraId="00000240" w14:textId="77777777" w:rsidR="002F4CA0" w:rsidRDefault="002F4CA0">
      <w:pPr>
        <w:tabs>
          <w:tab w:val="left" w:pos="1815"/>
        </w:tabs>
        <w:spacing w:before="240" w:after="240" w:line="240" w:lineRule="auto"/>
        <w:rPr>
          <w:rFonts w:ascii="Times New Roman" w:eastAsia="Times New Roman" w:hAnsi="Times New Roman" w:cs="Times New Roman"/>
          <w:b/>
          <w:sz w:val="24"/>
          <w:szCs w:val="24"/>
        </w:rPr>
      </w:pPr>
    </w:p>
    <w:p w14:paraId="00000241" w14:textId="77777777" w:rsidR="002F4CA0" w:rsidRDefault="002F4CA0">
      <w:pPr>
        <w:tabs>
          <w:tab w:val="left" w:pos="1815"/>
        </w:tabs>
        <w:spacing w:before="240" w:after="240" w:line="240" w:lineRule="auto"/>
        <w:rPr>
          <w:rFonts w:ascii="Times New Roman" w:eastAsia="Times New Roman" w:hAnsi="Times New Roman" w:cs="Times New Roman"/>
          <w:b/>
          <w:sz w:val="24"/>
          <w:szCs w:val="24"/>
        </w:rPr>
      </w:pPr>
    </w:p>
    <w:p w14:paraId="00000242" w14:textId="77777777" w:rsidR="002F4CA0" w:rsidRDefault="002F4CA0">
      <w:pPr>
        <w:tabs>
          <w:tab w:val="left" w:pos="1815"/>
        </w:tabs>
        <w:spacing w:before="240" w:after="240" w:line="240" w:lineRule="auto"/>
        <w:rPr>
          <w:rFonts w:ascii="Times New Roman" w:eastAsia="Times New Roman" w:hAnsi="Times New Roman" w:cs="Times New Roman"/>
          <w:b/>
          <w:sz w:val="24"/>
          <w:szCs w:val="24"/>
        </w:rPr>
      </w:pPr>
    </w:p>
    <w:p w14:paraId="00000243" w14:textId="77777777" w:rsidR="002F4CA0" w:rsidRDefault="002F4CA0">
      <w:pPr>
        <w:tabs>
          <w:tab w:val="left" w:pos="1815"/>
        </w:tabs>
        <w:spacing w:before="240" w:after="240" w:line="240" w:lineRule="auto"/>
        <w:rPr>
          <w:rFonts w:ascii="Times New Roman" w:eastAsia="Times New Roman" w:hAnsi="Times New Roman" w:cs="Times New Roman"/>
          <w:b/>
          <w:sz w:val="24"/>
          <w:szCs w:val="24"/>
        </w:rPr>
      </w:pPr>
    </w:p>
    <w:p w14:paraId="00000249" w14:textId="77777777" w:rsidR="002F4CA0" w:rsidRDefault="00FC4989">
      <w:pPr>
        <w:tabs>
          <w:tab w:val="left" w:pos="1815"/>
        </w:tabs>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Budapest Főváros XI. Kerület </w:t>
      </w:r>
      <w:proofErr w:type="spellStart"/>
      <w:r>
        <w:rPr>
          <w:rFonts w:ascii="Times New Roman" w:eastAsia="Times New Roman" w:hAnsi="Times New Roman" w:cs="Times New Roman"/>
          <w:sz w:val="24"/>
          <w:szCs w:val="24"/>
        </w:rPr>
        <w:t>Újbuda</w:t>
      </w:r>
      <w:proofErr w:type="spellEnd"/>
      <w:r>
        <w:rPr>
          <w:rFonts w:ascii="Times New Roman" w:eastAsia="Times New Roman" w:hAnsi="Times New Roman" w:cs="Times New Roman"/>
          <w:sz w:val="24"/>
          <w:szCs w:val="24"/>
        </w:rPr>
        <w:t xml:space="preserve"> Önkormányzata</w:t>
      </w:r>
    </w:p>
    <w:p w14:paraId="0000024A" w14:textId="77777777" w:rsidR="002F4CA0" w:rsidRDefault="00FC4989">
      <w:pPr>
        <w:tabs>
          <w:tab w:val="left" w:pos="1815"/>
        </w:tabs>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Polgármester</w:t>
      </w:r>
    </w:p>
    <w:p w14:paraId="0000024B" w14:textId="77777777" w:rsidR="002F4CA0" w:rsidRDefault="00FC4989">
      <w:pPr>
        <w:tabs>
          <w:tab w:val="left" w:pos="1815"/>
        </w:tabs>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1113 Budapest, Bocskai út 39-41.</w:t>
      </w:r>
    </w:p>
    <w:p w14:paraId="0000024C" w14:textId="77777777" w:rsidR="002F4CA0" w:rsidRDefault="00FC4989">
      <w:pPr>
        <w:tabs>
          <w:tab w:val="left" w:pos="1815"/>
        </w:tabs>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1518 Budapest, Pf.: 10.</w:t>
      </w:r>
    </w:p>
    <w:p w14:paraId="0000024D" w14:textId="77777777" w:rsidR="002F4CA0" w:rsidRDefault="00FC4989">
      <w:pPr>
        <w:tabs>
          <w:tab w:val="left" w:pos="1815"/>
        </w:tabs>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Ügyiratszám: IX-362-4/</w:t>
      </w:r>
      <w:proofErr w:type="gramStart"/>
      <w:r>
        <w:rPr>
          <w:rFonts w:ascii="Times New Roman" w:eastAsia="Times New Roman" w:hAnsi="Times New Roman" w:cs="Times New Roman"/>
          <w:sz w:val="24"/>
          <w:szCs w:val="24"/>
        </w:rPr>
        <w:t>2020                                               Telefon</w:t>
      </w:r>
      <w:proofErr w:type="gramEnd"/>
      <w:r>
        <w:rPr>
          <w:rFonts w:ascii="Times New Roman" w:eastAsia="Times New Roman" w:hAnsi="Times New Roman" w:cs="Times New Roman"/>
          <w:sz w:val="24"/>
          <w:szCs w:val="24"/>
        </w:rPr>
        <w:t>: 06-1-372-3413</w:t>
      </w:r>
    </w:p>
    <w:p w14:paraId="0000024E" w14:textId="77777777" w:rsidR="002F4CA0" w:rsidRDefault="00FC4989">
      <w:pPr>
        <w:tabs>
          <w:tab w:val="left" w:pos="1815"/>
        </w:tabs>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Ügyintéző: Nemes </w:t>
      </w:r>
      <w:proofErr w:type="gramStart"/>
      <w:r>
        <w:rPr>
          <w:rFonts w:ascii="Times New Roman" w:eastAsia="Times New Roman" w:hAnsi="Times New Roman" w:cs="Times New Roman"/>
          <w:sz w:val="24"/>
          <w:szCs w:val="24"/>
        </w:rPr>
        <w:t>Gergő                                                     e-mail</w:t>
      </w:r>
      <w:proofErr w:type="gramEnd"/>
      <w:r>
        <w:rPr>
          <w:rFonts w:ascii="Times New Roman" w:eastAsia="Times New Roman" w:hAnsi="Times New Roman" w:cs="Times New Roman"/>
          <w:sz w:val="24"/>
          <w:szCs w:val="24"/>
        </w:rPr>
        <w:t>: nemes.gergo@ujbuda.hu</w:t>
      </w:r>
    </w:p>
    <w:p w14:paraId="0000024F" w14:textId="52CE3908" w:rsidR="002F4CA0" w:rsidRDefault="00FC4989">
      <w:pPr>
        <w:tabs>
          <w:tab w:val="left" w:pos="1815"/>
        </w:tabs>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Tárgy</w:t>
      </w:r>
      <w:proofErr w:type="gramStart"/>
      <w:r>
        <w:rPr>
          <w:rFonts w:ascii="Times New Roman" w:eastAsia="Times New Roman" w:hAnsi="Times New Roman" w:cs="Times New Roman"/>
          <w:sz w:val="24"/>
          <w:szCs w:val="24"/>
        </w:rPr>
        <w:t xml:space="preserve">: </w:t>
      </w:r>
      <w:r w:rsidR="007C5F42">
        <w:rPr>
          <w:rFonts w:ascii="Times New Roman" w:eastAsia="Times New Roman" w:hAnsi="Times New Roman" w:cs="Times New Roman"/>
          <w:sz w:val="24"/>
          <w:szCs w:val="24"/>
        </w:rPr>
        <w:t>..</w:t>
      </w:r>
      <w:proofErr w:type="gramEnd"/>
      <w:r w:rsidR="007C5F4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közigazgatási bírság ügye</w:t>
      </w:r>
    </w:p>
    <w:p w14:paraId="00000250" w14:textId="77777777" w:rsidR="002F4CA0" w:rsidRDefault="00FC4989">
      <w:pPr>
        <w:tabs>
          <w:tab w:val="left" w:pos="1815"/>
        </w:tabs>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 A T Á R O Z A T</w:t>
      </w:r>
    </w:p>
    <w:p w14:paraId="00000251" w14:textId="4AA599D7" w:rsidR="002F4CA0" w:rsidRDefault="007C5F42">
      <w:pPr>
        <w:tabs>
          <w:tab w:val="left" w:pos="1815"/>
        </w:tabs>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C4989">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00FC4989">
        <w:rPr>
          <w:rFonts w:ascii="Times New Roman" w:eastAsia="Times New Roman" w:hAnsi="Times New Roman" w:cs="Times New Roman"/>
          <w:sz w:val="24"/>
          <w:szCs w:val="24"/>
        </w:rPr>
        <w:t>.</w:t>
      </w:r>
      <w:proofErr w:type="gramEnd"/>
      <w:r w:rsidR="00FC4989">
        <w:rPr>
          <w:rFonts w:ascii="Times New Roman" w:eastAsia="Times New Roman" w:hAnsi="Times New Roman" w:cs="Times New Roman"/>
          <w:sz w:val="24"/>
          <w:szCs w:val="24"/>
        </w:rPr>
        <w:t xml:space="preserve"> an</w:t>
      </w:r>
      <w:proofErr w:type="gramStart"/>
      <w:r w:rsidR="00FC49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w:t>
      </w:r>
      <w:r w:rsidR="00FC49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w:t>
      </w:r>
      <w:r w:rsidR="00FC4989">
        <w:rPr>
          <w:rFonts w:ascii="Times New Roman" w:eastAsia="Times New Roman" w:hAnsi="Times New Roman" w:cs="Times New Roman"/>
          <w:sz w:val="24"/>
          <w:szCs w:val="24"/>
        </w:rPr>
        <w:t>.</w:t>
      </w:r>
      <w:proofErr w:type="gramEnd"/>
      <w:r w:rsidR="00FC4989">
        <w:rPr>
          <w:rFonts w:ascii="Times New Roman" w:eastAsia="Times New Roman" w:hAnsi="Times New Roman" w:cs="Times New Roman"/>
          <w:sz w:val="24"/>
          <w:szCs w:val="24"/>
        </w:rPr>
        <w:t xml:space="preserve"> szám alatti lakost zöldfelület jogellenes használata miatt figyelmeztetésben részesítem.</w:t>
      </w:r>
    </w:p>
    <w:p w14:paraId="00000252" w14:textId="77777777" w:rsidR="002F4CA0" w:rsidRDefault="00FC4989">
      <w:pPr>
        <w:tabs>
          <w:tab w:val="left" w:pos="1815"/>
        </w:tabs>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határozat ellen az ügyfél a döntés közlésétől számított 15 napon belül a Budapest Főváros XI. kerület </w:t>
      </w:r>
      <w:proofErr w:type="spellStart"/>
      <w:r>
        <w:rPr>
          <w:rFonts w:ascii="Times New Roman" w:eastAsia="Times New Roman" w:hAnsi="Times New Roman" w:cs="Times New Roman"/>
          <w:sz w:val="24"/>
          <w:szCs w:val="24"/>
        </w:rPr>
        <w:t>Újbuda</w:t>
      </w:r>
      <w:proofErr w:type="spellEnd"/>
      <w:r>
        <w:rPr>
          <w:rFonts w:ascii="Times New Roman" w:eastAsia="Times New Roman" w:hAnsi="Times New Roman" w:cs="Times New Roman"/>
          <w:sz w:val="24"/>
          <w:szCs w:val="24"/>
        </w:rPr>
        <w:t xml:space="preserve"> Önkormányzata Képviselő-testületének címzett, de a Budapest Főváros XI. kerület Újbudai Polgármesteri Hivatal Hatósági Igazgatóság Igazgatási Osztály Igazgatási Csoportjánál benyújtott fellebbezéssel élhet. A fellebbezést indokolni kell. A fellebbezésben csak olyan új tényre lehet hivatkozni, amelyről az elsőfokú eljárásban az ügyfélnek nem volt tudomása, vagy arra önhibáján kívül eső ok miatt nem hivatkozott.</w:t>
      </w:r>
    </w:p>
    <w:p w14:paraId="00000253" w14:textId="77777777" w:rsidR="002F4CA0" w:rsidRDefault="00FC4989">
      <w:pPr>
        <w:tabs>
          <w:tab w:val="left" w:pos="1815"/>
        </w:tabs>
        <w:spacing w:before="240" w:after="24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A fellebbezés 5.000.-Ft illetékköteles, melyet a fellebbezésen illetékbélyeggel kell leróni, vagy az </w:t>
      </w:r>
      <w:r>
        <w:rPr>
          <w:rFonts w:ascii="Times New Roman" w:eastAsia="Times New Roman" w:hAnsi="Times New Roman" w:cs="Times New Roman"/>
          <w:sz w:val="24"/>
          <w:szCs w:val="24"/>
          <w:highlight w:val="white"/>
        </w:rPr>
        <w:t xml:space="preserve">Elektronikus Fizetési és Elszámolási Rendszeren (EFER) keresztül teljesíthető. Továbbá átutalással a Budapest Főváros XI. kerület </w:t>
      </w:r>
      <w:proofErr w:type="spellStart"/>
      <w:r>
        <w:rPr>
          <w:rFonts w:ascii="Times New Roman" w:eastAsia="Times New Roman" w:hAnsi="Times New Roman" w:cs="Times New Roman"/>
          <w:sz w:val="24"/>
          <w:szCs w:val="24"/>
          <w:highlight w:val="white"/>
        </w:rPr>
        <w:t>Újbuda</w:t>
      </w:r>
      <w:proofErr w:type="spellEnd"/>
      <w:r>
        <w:rPr>
          <w:rFonts w:ascii="Times New Roman" w:eastAsia="Times New Roman" w:hAnsi="Times New Roman" w:cs="Times New Roman"/>
          <w:sz w:val="24"/>
          <w:szCs w:val="24"/>
          <w:highlight w:val="white"/>
        </w:rPr>
        <w:t xml:space="preserve"> Polgármesteri Hivatal Államigazgatási Eljárási Illeték Beszedési Számlája (számlaszám: 11784009-15511001-03470000) javára lehet teljesíteni. A közlemény rovatban kérjük feltüntetni: kérelem tárgya, név/cégnév, lakcím/székhely. A befizetés igazolásának másolatát a fellebbezéshez csatolni szükséges.</w:t>
      </w:r>
    </w:p>
    <w:p w14:paraId="00000254" w14:textId="77777777" w:rsidR="002F4CA0" w:rsidRDefault="00FC4989">
      <w:pPr>
        <w:tabs>
          <w:tab w:val="left" w:pos="1815"/>
        </w:tabs>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Felhívom szíves figyelmét, hogy a tárgyi ügyben nem köteles, de jogosult</w:t>
      </w:r>
      <w:r>
        <w:rPr>
          <w:rFonts w:ascii="Times New Roman" w:eastAsia="Times New Roman" w:hAnsi="Times New Roman" w:cs="Times New Roman"/>
          <w:i/>
          <w:sz w:val="24"/>
          <w:szCs w:val="24"/>
        </w:rPr>
        <w:t>- az elektronikus ügyintézés és a bizalmi szolgáltatások általános szabályairól szóló 2015. évi CCXXII. törvény (továbbiakban: Eüsz</w:t>
      </w:r>
      <w:proofErr w:type="gramStart"/>
      <w:r>
        <w:rPr>
          <w:rFonts w:ascii="Times New Roman" w:eastAsia="Times New Roman" w:hAnsi="Times New Roman" w:cs="Times New Roman"/>
          <w:i/>
          <w:sz w:val="24"/>
          <w:szCs w:val="24"/>
        </w:rPr>
        <w:t>.tv</w:t>
      </w:r>
      <w:proofErr w:type="gramEnd"/>
      <w:r>
        <w:rPr>
          <w:rFonts w:ascii="Times New Roman" w:eastAsia="Times New Roman" w:hAnsi="Times New Roman" w:cs="Times New Roman"/>
          <w:i/>
          <w:sz w:val="24"/>
          <w:szCs w:val="24"/>
        </w:rPr>
        <w:t xml:space="preserve">)   8. (1) az bekezdése és 9. § (3) bekezdése </w:t>
      </w:r>
      <w:r>
        <w:rPr>
          <w:rFonts w:ascii="Times New Roman" w:eastAsia="Times New Roman" w:hAnsi="Times New Roman" w:cs="Times New Roman"/>
          <w:sz w:val="24"/>
          <w:szCs w:val="24"/>
        </w:rPr>
        <w:t>értelmében- elektronikus úton (hivatali kapun keresztül) eljárni.</w:t>
      </w:r>
    </w:p>
    <w:p w14:paraId="00000255" w14:textId="77777777" w:rsidR="002F4CA0" w:rsidRDefault="00FC4989">
      <w:pPr>
        <w:tabs>
          <w:tab w:val="left" w:pos="1815"/>
        </w:tabs>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fentiekről </w:t>
      </w:r>
      <w:r>
        <w:rPr>
          <w:rFonts w:ascii="Times New Roman" w:eastAsia="Times New Roman" w:hAnsi="Times New Roman" w:cs="Times New Roman"/>
          <w:i/>
          <w:sz w:val="24"/>
          <w:szCs w:val="24"/>
        </w:rPr>
        <w:t>az  Eüsz</w:t>
      </w:r>
      <w:proofErr w:type="gramStart"/>
      <w:r>
        <w:rPr>
          <w:rFonts w:ascii="Times New Roman" w:eastAsia="Times New Roman" w:hAnsi="Times New Roman" w:cs="Times New Roman"/>
          <w:i/>
          <w:sz w:val="24"/>
          <w:szCs w:val="24"/>
        </w:rPr>
        <w:t>.tv</w:t>
      </w:r>
      <w:proofErr w:type="gramEnd"/>
      <w:r>
        <w:rPr>
          <w:rFonts w:ascii="Times New Roman" w:eastAsia="Times New Roman" w:hAnsi="Times New Roman" w:cs="Times New Roman"/>
          <w:i/>
          <w:sz w:val="24"/>
          <w:szCs w:val="24"/>
        </w:rPr>
        <w:t>. 26. §. (2) bekezdés</w:t>
      </w:r>
      <w:r>
        <w:rPr>
          <w:rFonts w:ascii="Times New Roman" w:eastAsia="Times New Roman" w:hAnsi="Times New Roman" w:cs="Times New Roman"/>
          <w:sz w:val="24"/>
          <w:szCs w:val="24"/>
        </w:rPr>
        <w:t>ére tekintettel adtam tájékoztatást.</w:t>
      </w:r>
    </w:p>
    <w:p w14:paraId="00000256" w14:textId="77777777" w:rsidR="002F4CA0" w:rsidRDefault="00FC4989">
      <w:pPr>
        <w:tabs>
          <w:tab w:val="left" w:pos="1815"/>
        </w:tabs>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Budapest Főváros XI. Kerület Újbudai Polgármesteri Hivatal elektronikus címe: UJBUDA </w:t>
      </w:r>
      <w:r>
        <w:rPr>
          <w:rFonts w:ascii="Times New Roman" w:eastAsia="Times New Roman" w:hAnsi="Times New Roman" w:cs="Times New Roman"/>
          <w:sz w:val="24"/>
          <w:szCs w:val="24"/>
          <w:u w:val="single"/>
        </w:rPr>
        <w:t>202117330,</w:t>
      </w:r>
      <w:r>
        <w:rPr>
          <w:rFonts w:ascii="Times New Roman" w:eastAsia="Times New Roman" w:hAnsi="Times New Roman" w:cs="Times New Roman"/>
          <w:sz w:val="24"/>
          <w:szCs w:val="24"/>
        </w:rPr>
        <w:t xml:space="preserve"> az e-papírban kiválasztandó CÍMZETT mezőben a – BUDAPEST FŐVÁROS XI. KERÜLET ÚJBUDA ÖNKORMÁNYZATA szöveg kiválasztása szükséges.</w:t>
      </w:r>
    </w:p>
    <w:p w14:paraId="00000257" w14:textId="77777777" w:rsidR="002F4CA0" w:rsidRDefault="00FC4989">
      <w:pPr>
        <w:tabs>
          <w:tab w:val="left" w:pos="1815"/>
        </w:tabs>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 N D O K O L Á S</w:t>
      </w:r>
    </w:p>
    <w:p w14:paraId="00000258" w14:textId="0D2A5892" w:rsidR="002F4CA0" w:rsidRDefault="00FC4989">
      <w:pPr>
        <w:tabs>
          <w:tab w:val="left" w:pos="1815"/>
        </w:tabs>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w:t>
      </w:r>
      <w:proofErr w:type="spellStart"/>
      <w:r>
        <w:rPr>
          <w:rFonts w:ascii="Times New Roman" w:eastAsia="Times New Roman" w:hAnsi="Times New Roman" w:cs="Times New Roman"/>
          <w:sz w:val="24"/>
          <w:szCs w:val="24"/>
        </w:rPr>
        <w:t>Újbuda</w:t>
      </w:r>
      <w:proofErr w:type="spellEnd"/>
      <w:r>
        <w:rPr>
          <w:rFonts w:ascii="Times New Roman" w:eastAsia="Times New Roman" w:hAnsi="Times New Roman" w:cs="Times New Roman"/>
          <w:sz w:val="24"/>
          <w:szCs w:val="24"/>
        </w:rPr>
        <w:t xml:space="preserve"> Közterület-felügyelet ellenőrzése és jelentése alapján indult közigazgatási bírságolási </w:t>
      </w:r>
      <w:proofErr w:type="gramStart"/>
      <w:r>
        <w:rPr>
          <w:rFonts w:ascii="Times New Roman" w:eastAsia="Times New Roman" w:hAnsi="Times New Roman" w:cs="Times New Roman"/>
          <w:sz w:val="24"/>
          <w:szCs w:val="24"/>
        </w:rPr>
        <w:t xml:space="preserve">eljárás </w:t>
      </w:r>
      <w:r w:rsidR="007C5F42">
        <w:rPr>
          <w:rFonts w:ascii="Times New Roman" w:eastAsia="Times New Roman" w:hAnsi="Times New Roman" w:cs="Times New Roman"/>
          <w:sz w:val="24"/>
          <w:szCs w:val="24"/>
        </w:rPr>
        <w:t>..</w:t>
      </w:r>
      <w:proofErr w:type="gramEnd"/>
      <w:r w:rsidR="007C5F4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ellen</w:t>
      </w:r>
      <w:proofErr w:type="gramEnd"/>
      <w:r>
        <w:rPr>
          <w:rFonts w:ascii="Times New Roman" w:eastAsia="Times New Roman" w:hAnsi="Times New Roman" w:cs="Times New Roman"/>
          <w:sz w:val="24"/>
          <w:szCs w:val="24"/>
        </w:rPr>
        <w:t xml:space="preserve">, mert az </w:t>
      </w:r>
      <w:r w:rsidR="007C5F4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forgalmi rendszámú gépjármű vezetője 2020. 03. 12-én 15:12-kor XI. kerület, Budapest, </w:t>
      </w:r>
      <w:proofErr w:type="spellStart"/>
      <w:r>
        <w:rPr>
          <w:rFonts w:ascii="Times New Roman" w:eastAsia="Times New Roman" w:hAnsi="Times New Roman" w:cs="Times New Roman"/>
          <w:sz w:val="24"/>
          <w:szCs w:val="24"/>
        </w:rPr>
        <w:t>Vahot</w:t>
      </w:r>
      <w:proofErr w:type="spellEnd"/>
      <w:r>
        <w:rPr>
          <w:rFonts w:ascii="Times New Roman" w:eastAsia="Times New Roman" w:hAnsi="Times New Roman" w:cs="Times New Roman"/>
          <w:sz w:val="24"/>
          <w:szCs w:val="24"/>
        </w:rPr>
        <w:t xml:space="preserve"> u. 10. szám előtt zöldterületen parkolt. A cselekményről fényképfelvétel készült, melyet a bejelentéshez csatoltak.</w:t>
      </w:r>
    </w:p>
    <w:p w14:paraId="00000259" w14:textId="458D6386" w:rsidR="002F4CA0" w:rsidRDefault="00FC4989">
      <w:pPr>
        <w:tabs>
          <w:tab w:val="left" w:pos="1815"/>
        </w:tabs>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 közigazgatási eljárás </w:t>
      </w:r>
      <w:proofErr w:type="gramStart"/>
      <w:r>
        <w:rPr>
          <w:rFonts w:ascii="Times New Roman" w:eastAsia="Times New Roman" w:hAnsi="Times New Roman" w:cs="Times New Roman"/>
          <w:sz w:val="24"/>
          <w:szCs w:val="24"/>
        </w:rPr>
        <w:t xml:space="preserve">során </w:t>
      </w:r>
      <w:r w:rsidR="007C5F42">
        <w:rPr>
          <w:rFonts w:ascii="Times New Roman" w:eastAsia="Times New Roman" w:hAnsi="Times New Roman" w:cs="Times New Roman"/>
          <w:sz w:val="24"/>
          <w:szCs w:val="24"/>
        </w:rPr>
        <w:t>..</w:t>
      </w:r>
      <w:proofErr w:type="gramEnd"/>
      <w:r w:rsidR="007C5F4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részére eljárást megindító végzést küldtem, melyhez adatlapot csatoltam, valamint nyilatkozattételre hívtam fel. Az adatlapot nevezett kitöltve visszaküldte, azon leírta, hogy idős, nehezen mozgó nővértársát vitte fogászati kezelésre. Az autóra kerékbilincs is került, melynek eltávolításának költségét a helyszínen kifizette. Fentiekre tekintettel kérte az ügy méltányos elbírálását.</w:t>
      </w:r>
    </w:p>
    <w:p w14:paraId="0000025A" w14:textId="1AC6B91C" w:rsidR="002F4CA0" w:rsidRDefault="00FC4989">
      <w:pPr>
        <w:tabs>
          <w:tab w:val="left" w:pos="1815"/>
        </w:tabs>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általános közigazgatási rendtartásról szóló 2016. évi CL. törvény (továbbiakban: </w:t>
      </w:r>
      <w:proofErr w:type="spellStart"/>
      <w:r>
        <w:rPr>
          <w:rFonts w:ascii="Times New Roman" w:eastAsia="Times New Roman" w:hAnsi="Times New Roman" w:cs="Times New Roman"/>
          <w:sz w:val="24"/>
          <w:szCs w:val="24"/>
        </w:rPr>
        <w:t>Ákr</w:t>
      </w:r>
      <w:proofErr w:type="spellEnd"/>
      <w:r>
        <w:rPr>
          <w:rFonts w:ascii="Times New Roman" w:eastAsia="Times New Roman" w:hAnsi="Times New Roman" w:cs="Times New Roman"/>
          <w:sz w:val="24"/>
          <w:szCs w:val="24"/>
        </w:rPr>
        <w:t xml:space="preserve">.) 62.§ (2) bekezdése értelmében a bizonyítékként felhasznált jelentés és mellékletei alapján megállapítható, </w:t>
      </w:r>
      <w:proofErr w:type="gramStart"/>
      <w:r>
        <w:rPr>
          <w:rFonts w:ascii="Times New Roman" w:eastAsia="Times New Roman" w:hAnsi="Times New Roman" w:cs="Times New Roman"/>
          <w:sz w:val="24"/>
          <w:szCs w:val="24"/>
        </w:rPr>
        <w:t xml:space="preserve">hogy </w:t>
      </w:r>
      <w:r w:rsidR="007C5F42">
        <w:rPr>
          <w:rFonts w:ascii="Times New Roman" w:eastAsia="Times New Roman" w:hAnsi="Times New Roman" w:cs="Times New Roman"/>
          <w:sz w:val="24"/>
          <w:szCs w:val="24"/>
        </w:rPr>
        <w:t>..</w:t>
      </w:r>
      <w:proofErr w:type="gramEnd"/>
      <w:r w:rsidR="007C5F4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megsértette a Budapest Főváros XI. Kerület </w:t>
      </w:r>
      <w:proofErr w:type="spellStart"/>
      <w:r>
        <w:rPr>
          <w:rFonts w:ascii="Times New Roman" w:eastAsia="Times New Roman" w:hAnsi="Times New Roman" w:cs="Times New Roman"/>
          <w:sz w:val="24"/>
          <w:szCs w:val="24"/>
        </w:rPr>
        <w:t>Újbuda</w:t>
      </w:r>
      <w:proofErr w:type="spellEnd"/>
      <w:r>
        <w:rPr>
          <w:rFonts w:ascii="Times New Roman" w:eastAsia="Times New Roman" w:hAnsi="Times New Roman" w:cs="Times New Roman"/>
          <w:sz w:val="24"/>
          <w:szCs w:val="24"/>
        </w:rPr>
        <w:t xml:space="preserve"> Önkormányzata Képviselő-testületének a közösségi együttélés alapvető szabályairól és ezek elmulasztásának jogkövetkezményeiről szóló 2/2013. (I.</w:t>
      </w:r>
      <w:r w:rsidR="005624F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29.) önkormányzati rendelet (a továbbiakban: R.) 7.§ (1) bekezdés c) pontjában foglaltakat, mely</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szerint:</w:t>
      </w:r>
    </w:p>
    <w:p w14:paraId="0000025B" w14:textId="77777777" w:rsidR="002F4CA0" w:rsidRDefault="00FC4989">
      <w:pPr>
        <w:tabs>
          <w:tab w:val="left" w:pos="1815"/>
        </w:tabs>
        <w:spacing w:before="240" w:after="24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„7. Zöldfelületek rendeltetéstől eltérő használata</w:t>
      </w:r>
    </w:p>
    <w:p w14:paraId="0000025C" w14:textId="77777777" w:rsidR="002F4CA0" w:rsidRDefault="00FC4989">
      <w:pPr>
        <w:tabs>
          <w:tab w:val="left" w:pos="1815"/>
        </w:tabs>
        <w:spacing w:before="240" w:after="24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7. § (1)  Aki</w:t>
      </w:r>
    </w:p>
    <w:p w14:paraId="0000025D" w14:textId="77777777" w:rsidR="002F4CA0" w:rsidRDefault="00FC4989">
      <w:pPr>
        <w:tabs>
          <w:tab w:val="left" w:pos="1815"/>
        </w:tabs>
        <w:spacing w:before="240" w:after="240" w:line="240" w:lineRule="auto"/>
        <w:jc w:val="both"/>
        <w:rPr>
          <w:rFonts w:ascii="Times New Roman" w:eastAsia="Times New Roman" w:hAnsi="Times New Roman" w:cs="Times New Roman"/>
          <w:i/>
          <w:sz w:val="24"/>
          <w:szCs w:val="24"/>
        </w:rPr>
      </w:pPr>
      <w:proofErr w:type="gramStart"/>
      <w:r>
        <w:rPr>
          <w:rFonts w:ascii="Times New Roman" w:eastAsia="Times New Roman" w:hAnsi="Times New Roman" w:cs="Times New Roman"/>
          <w:i/>
          <w:sz w:val="24"/>
          <w:szCs w:val="24"/>
        </w:rPr>
        <w:t>a</w:t>
      </w:r>
      <w:proofErr w:type="gramEnd"/>
      <w:r>
        <w:rPr>
          <w:rFonts w:ascii="Times New Roman" w:eastAsia="Times New Roman" w:hAnsi="Times New Roman" w:cs="Times New Roman"/>
          <w:i/>
          <w:sz w:val="24"/>
          <w:szCs w:val="24"/>
        </w:rPr>
        <w:t>) járművel, kerékpárral a zöldfelületek nem erre a célra kijelölt útjain közlekedik,</w:t>
      </w:r>
    </w:p>
    <w:p w14:paraId="0000025E" w14:textId="77777777" w:rsidR="002F4CA0" w:rsidRDefault="00FC4989">
      <w:pPr>
        <w:tabs>
          <w:tab w:val="left" w:pos="1815"/>
        </w:tabs>
        <w:spacing w:before="240" w:after="24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b) a közutak elválasztó sávjában és annak peremén telepített zöldfelületen árusít, kéreget,</w:t>
      </w:r>
    </w:p>
    <w:p w14:paraId="0000025F" w14:textId="77777777" w:rsidR="002F4CA0" w:rsidRDefault="00FC4989">
      <w:pPr>
        <w:tabs>
          <w:tab w:val="left" w:pos="1815"/>
        </w:tabs>
        <w:spacing w:before="240" w:after="24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c) zöldfelületre gépkocsival vagy más járművel behajt, beáll,</w:t>
      </w:r>
    </w:p>
    <w:p w14:paraId="00000260" w14:textId="77777777" w:rsidR="002F4CA0" w:rsidRDefault="00FC4989">
      <w:pPr>
        <w:tabs>
          <w:tab w:val="left" w:pos="1815"/>
        </w:tabs>
        <w:spacing w:before="240" w:after="240" w:line="240" w:lineRule="auto"/>
        <w:jc w:val="both"/>
        <w:rPr>
          <w:rFonts w:ascii="Times New Roman" w:eastAsia="Times New Roman" w:hAnsi="Times New Roman" w:cs="Times New Roman"/>
          <w:i/>
          <w:sz w:val="24"/>
          <w:szCs w:val="24"/>
        </w:rPr>
      </w:pPr>
      <w:proofErr w:type="gramStart"/>
      <w:r>
        <w:rPr>
          <w:rFonts w:ascii="Times New Roman" w:eastAsia="Times New Roman" w:hAnsi="Times New Roman" w:cs="Times New Roman"/>
          <w:i/>
          <w:sz w:val="24"/>
          <w:szCs w:val="24"/>
        </w:rPr>
        <w:t>természetes</w:t>
      </w:r>
      <w:proofErr w:type="gramEnd"/>
      <w:r>
        <w:rPr>
          <w:rFonts w:ascii="Times New Roman" w:eastAsia="Times New Roman" w:hAnsi="Times New Roman" w:cs="Times New Roman"/>
          <w:i/>
          <w:sz w:val="24"/>
          <w:szCs w:val="24"/>
        </w:rPr>
        <w:t xml:space="preserve"> személy esetében kettőszázezer forintig, jogi személy és jogi személyiséggel nem rendelkező szervezet esetében ötszázezer forintig terjedő közigazgatási bírsággal sújtható.</w:t>
      </w:r>
    </w:p>
    <w:p w14:paraId="00000261" w14:textId="77777777" w:rsidR="002F4CA0" w:rsidRDefault="00FC4989">
      <w:pPr>
        <w:tabs>
          <w:tab w:val="left" w:pos="1815"/>
        </w:tabs>
        <w:spacing w:before="240" w:after="24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(2)  Az (1) bekezdésben meghatározott cselekmény miatt a közterület-felügyelő ötvenezer forintig terjedő helyszíni bírságot szabhat ki.”</w:t>
      </w:r>
    </w:p>
    <w:p w14:paraId="00000262" w14:textId="77777777" w:rsidR="002F4CA0" w:rsidRDefault="00FC4989">
      <w:pPr>
        <w:tabs>
          <w:tab w:val="left" w:pos="1815"/>
        </w:tabs>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határozat meghozatalánál figyelembe vettem a jogsértő magatartás jellegét, tárgyi súlyát, ezért a rendelkező részben foglaltak szerint határoztam.</w:t>
      </w:r>
    </w:p>
    <w:p w14:paraId="00000263" w14:textId="77777777" w:rsidR="002F4CA0" w:rsidRDefault="00FC4989">
      <w:pPr>
        <w:pStyle w:val="Cmsor1"/>
        <w:keepNext w:val="0"/>
        <w:keepLines w:val="0"/>
        <w:shd w:val="clear" w:color="auto" w:fill="FFFFFF"/>
        <w:tabs>
          <w:tab w:val="left" w:pos="1815"/>
        </w:tabs>
        <w:spacing w:before="480" w:after="0" w:line="240" w:lineRule="auto"/>
        <w:jc w:val="both"/>
        <w:rPr>
          <w:rFonts w:ascii="Times New Roman" w:eastAsia="Times New Roman" w:hAnsi="Times New Roman" w:cs="Times New Roman"/>
          <w:sz w:val="24"/>
          <w:szCs w:val="24"/>
        </w:rPr>
      </w:pPr>
      <w:bookmarkStart w:id="1" w:name="_xcrho7pyrds8" w:colFirst="0" w:colLast="0"/>
      <w:bookmarkEnd w:id="1"/>
      <w:proofErr w:type="spellStart"/>
      <w:r>
        <w:rPr>
          <w:rFonts w:ascii="Times New Roman" w:eastAsia="Times New Roman" w:hAnsi="Times New Roman" w:cs="Times New Roman"/>
          <w:sz w:val="24"/>
          <w:szCs w:val="24"/>
        </w:rPr>
        <w:t>Határozatom</w:t>
      </w:r>
      <w:proofErr w:type="spellEnd"/>
      <w:r>
        <w:rPr>
          <w:rFonts w:ascii="Times New Roman" w:eastAsia="Times New Roman" w:hAnsi="Times New Roman" w:cs="Times New Roman"/>
          <w:sz w:val="24"/>
          <w:szCs w:val="24"/>
        </w:rPr>
        <w:t xml:space="preserve"> a fenti jogszabályhelyen, valamint a közigazgatási szabályszegések szankcióinak átmeneti szabályairól, valamint a közigazgatási eljárásjog reformjával összefüggésben egyes törvények módosításáról és egyes jogszabályok hatályon kívül helyezéséről szóló 2017. évi CLXXIX. törvény 3. §., valamint az </w:t>
      </w:r>
      <w:proofErr w:type="spellStart"/>
      <w:r>
        <w:rPr>
          <w:rFonts w:ascii="Times New Roman" w:eastAsia="Times New Roman" w:hAnsi="Times New Roman" w:cs="Times New Roman"/>
          <w:sz w:val="24"/>
          <w:szCs w:val="24"/>
        </w:rPr>
        <w:t>Ákr</w:t>
      </w:r>
      <w:proofErr w:type="spellEnd"/>
      <w:r>
        <w:rPr>
          <w:rFonts w:ascii="Times New Roman" w:eastAsia="Times New Roman" w:hAnsi="Times New Roman" w:cs="Times New Roman"/>
          <w:sz w:val="24"/>
          <w:szCs w:val="24"/>
        </w:rPr>
        <w:t>. 80.§ (1), valamint a 81.§ (1) bekezdésén alapul.</w:t>
      </w:r>
    </w:p>
    <w:p w14:paraId="00000264" w14:textId="77777777" w:rsidR="002F4CA0" w:rsidRDefault="00FC4989">
      <w:pPr>
        <w:tabs>
          <w:tab w:val="left" w:pos="1815"/>
        </w:tabs>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jogorvoslat lehetőségéről az </w:t>
      </w:r>
      <w:proofErr w:type="spellStart"/>
      <w:r>
        <w:rPr>
          <w:rFonts w:ascii="Times New Roman" w:eastAsia="Times New Roman" w:hAnsi="Times New Roman" w:cs="Times New Roman"/>
          <w:sz w:val="24"/>
          <w:szCs w:val="24"/>
        </w:rPr>
        <w:t>Ákr</w:t>
      </w:r>
      <w:proofErr w:type="spellEnd"/>
      <w:r>
        <w:rPr>
          <w:rFonts w:ascii="Times New Roman" w:eastAsia="Times New Roman" w:hAnsi="Times New Roman" w:cs="Times New Roman"/>
          <w:sz w:val="24"/>
          <w:szCs w:val="24"/>
        </w:rPr>
        <w:t>. 116.§ (1), (2) bekezdése, 118.§ (1), (2), (3) bekezdése, 119.§ (3) bekezdésére, valamint Magyarország helyi önkormányzatairól szóló 2011. évi CLXXXIX. törvény 142/A.§ (2) bekezdésére figyelemmel adtam tájékoztatást.</w:t>
      </w:r>
    </w:p>
    <w:p w14:paraId="00000265" w14:textId="77777777" w:rsidR="002F4CA0" w:rsidRDefault="00FC4989">
      <w:pPr>
        <w:tabs>
          <w:tab w:val="left" w:pos="1815"/>
        </w:tabs>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Az illetéket az illetékekről szóló 1990. évi XCIII. törvény 29.§ (4) bekezdése, valamint a 73. § (1) bekezdése alapján állapítottam meg.</w:t>
      </w:r>
    </w:p>
    <w:p w14:paraId="00000266" w14:textId="77777777" w:rsidR="002F4CA0" w:rsidRDefault="00FC4989">
      <w:pPr>
        <w:tabs>
          <w:tab w:val="left" w:pos="1815"/>
        </w:tabs>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hatáskör a katasztrófavédelemről és a hozzá kapcsolódó egyes törvények módosításáról szóló 2011. évi CXXVIII. törvény 46. § (4) bekezdése alapján, valamint a veszélyhelyzet kihirdetéséről szóló 40/2020. (III. 11.) Korm. rendeletre figyelemmel az 51/2020. (IV.3.) XI. ÖK Polgármesteri </w:t>
      </w:r>
      <w:proofErr w:type="spellStart"/>
      <w:r>
        <w:rPr>
          <w:rFonts w:ascii="Times New Roman" w:eastAsia="Times New Roman" w:hAnsi="Times New Roman" w:cs="Times New Roman"/>
          <w:sz w:val="24"/>
          <w:szCs w:val="24"/>
        </w:rPr>
        <w:t>határozatomon</w:t>
      </w:r>
      <w:proofErr w:type="spellEnd"/>
      <w:r>
        <w:rPr>
          <w:rFonts w:ascii="Times New Roman" w:eastAsia="Times New Roman" w:hAnsi="Times New Roman" w:cs="Times New Roman"/>
          <w:sz w:val="24"/>
          <w:szCs w:val="24"/>
        </w:rPr>
        <w:t xml:space="preserve"> alapul.</w:t>
      </w:r>
    </w:p>
    <w:p w14:paraId="7210127A" w14:textId="77777777" w:rsidR="00FD34FF" w:rsidRDefault="00FD34FF">
      <w:pPr>
        <w:tabs>
          <w:tab w:val="left" w:pos="1815"/>
        </w:tabs>
        <w:spacing w:before="240" w:after="240" w:line="240" w:lineRule="auto"/>
        <w:jc w:val="both"/>
        <w:rPr>
          <w:rFonts w:ascii="Times New Roman" w:eastAsia="Times New Roman" w:hAnsi="Times New Roman" w:cs="Times New Roman"/>
          <w:sz w:val="24"/>
          <w:szCs w:val="24"/>
        </w:rPr>
      </w:pPr>
    </w:p>
    <w:p w14:paraId="6DA1B838" w14:textId="77777777" w:rsidR="00FD34FF" w:rsidRDefault="00FD34FF">
      <w:pPr>
        <w:tabs>
          <w:tab w:val="left" w:pos="1815"/>
        </w:tabs>
        <w:spacing w:before="240" w:after="240" w:line="240" w:lineRule="auto"/>
        <w:jc w:val="both"/>
        <w:rPr>
          <w:rFonts w:ascii="Times New Roman" w:eastAsia="Times New Roman" w:hAnsi="Times New Roman" w:cs="Times New Roman"/>
          <w:sz w:val="24"/>
          <w:szCs w:val="24"/>
        </w:rPr>
      </w:pPr>
    </w:p>
    <w:p w14:paraId="00000267" w14:textId="5A16286E" w:rsidR="002F4CA0" w:rsidRDefault="00FC4989">
      <w:pPr>
        <w:tabs>
          <w:tab w:val="left" w:pos="1815"/>
        </w:tabs>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Az illetékesség</w:t>
      </w:r>
      <w:r w:rsidR="000424E1">
        <w:rPr>
          <w:rFonts w:ascii="Times New Roman" w:eastAsia="Times New Roman" w:hAnsi="Times New Roman" w:cs="Times New Roman"/>
          <w:sz w:val="24"/>
          <w:szCs w:val="24"/>
        </w:rPr>
        <w:t xml:space="preserve">et az </w:t>
      </w:r>
      <w:proofErr w:type="spellStart"/>
      <w:r w:rsidR="000424E1">
        <w:rPr>
          <w:rFonts w:ascii="Times New Roman" w:eastAsia="Times New Roman" w:hAnsi="Times New Roman" w:cs="Times New Roman"/>
          <w:sz w:val="24"/>
          <w:szCs w:val="24"/>
        </w:rPr>
        <w:t>Ákr</w:t>
      </w:r>
      <w:proofErr w:type="spellEnd"/>
      <w:r w:rsidR="000424E1">
        <w:rPr>
          <w:rFonts w:ascii="Times New Roman" w:eastAsia="Times New Roman" w:hAnsi="Times New Roman" w:cs="Times New Roman"/>
          <w:sz w:val="24"/>
          <w:szCs w:val="24"/>
        </w:rPr>
        <w:t xml:space="preserve">. 16. § (1) c) pontja </w:t>
      </w:r>
      <w:r>
        <w:rPr>
          <w:rFonts w:ascii="Times New Roman" w:eastAsia="Times New Roman" w:hAnsi="Times New Roman" w:cs="Times New Roman"/>
          <w:sz w:val="24"/>
          <w:szCs w:val="24"/>
        </w:rPr>
        <w:t>alapján állapítottam meg.</w:t>
      </w:r>
    </w:p>
    <w:p w14:paraId="00000268" w14:textId="4D484055" w:rsidR="002F4CA0" w:rsidRDefault="00EE4E1C">
      <w:pPr>
        <w:tabs>
          <w:tab w:val="left" w:pos="1815"/>
        </w:tabs>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Budapest, 2020. április 24</w:t>
      </w:r>
      <w:r w:rsidR="00FC4989">
        <w:rPr>
          <w:rFonts w:ascii="Times New Roman" w:eastAsia="Times New Roman" w:hAnsi="Times New Roman" w:cs="Times New Roman"/>
          <w:sz w:val="24"/>
          <w:szCs w:val="24"/>
        </w:rPr>
        <w:t>.</w:t>
      </w:r>
    </w:p>
    <w:p w14:paraId="00000269" w14:textId="77777777" w:rsidR="002F4CA0" w:rsidRDefault="00FC4989">
      <w:pPr>
        <w:tabs>
          <w:tab w:val="left" w:pos="1815"/>
        </w:tabs>
        <w:spacing w:before="240" w:after="240" w:line="240" w:lineRule="auto"/>
        <w:ind w:firstLine="5220"/>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dr.</w:t>
      </w:r>
      <w:proofErr w:type="gramEnd"/>
      <w:r>
        <w:rPr>
          <w:rFonts w:ascii="Times New Roman" w:eastAsia="Times New Roman" w:hAnsi="Times New Roman" w:cs="Times New Roman"/>
          <w:sz w:val="24"/>
          <w:szCs w:val="24"/>
        </w:rPr>
        <w:t xml:space="preserve"> László Imre</w:t>
      </w:r>
    </w:p>
    <w:p w14:paraId="0000026A" w14:textId="77777777" w:rsidR="002F4CA0" w:rsidRDefault="00FC4989">
      <w:pPr>
        <w:tabs>
          <w:tab w:val="left" w:pos="1815"/>
        </w:tabs>
        <w:spacing w:before="240" w:after="240" w:line="240" w:lineRule="auto"/>
        <w:ind w:firstLine="5220"/>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polgármester</w:t>
      </w:r>
      <w:proofErr w:type="gramEnd"/>
    </w:p>
    <w:p w14:paraId="0000026B" w14:textId="77777777" w:rsidR="002F4CA0" w:rsidRDefault="002F4CA0">
      <w:pPr>
        <w:tabs>
          <w:tab w:val="left" w:pos="1815"/>
        </w:tabs>
        <w:spacing w:before="240" w:after="240"/>
        <w:rPr>
          <w:rFonts w:ascii="Times New Roman" w:eastAsia="Times New Roman" w:hAnsi="Times New Roman" w:cs="Times New Roman"/>
          <w:b/>
          <w:sz w:val="24"/>
          <w:szCs w:val="24"/>
        </w:rPr>
      </w:pPr>
    </w:p>
    <w:p w14:paraId="0000026C" w14:textId="77777777" w:rsidR="002F4CA0" w:rsidRDefault="002F4CA0">
      <w:pPr>
        <w:tabs>
          <w:tab w:val="left" w:pos="1815"/>
        </w:tabs>
        <w:spacing w:before="240" w:after="240"/>
        <w:rPr>
          <w:rFonts w:ascii="Times New Roman" w:eastAsia="Times New Roman" w:hAnsi="Times New Roman" w:cs="Times New Roman"/>
          <w:b/>
          <w:sz w:val="24"/>
          <w:szCs w:val="24"/>
        </w:rPr>
      </w:pPr>
    </w:p>
    <w:p w14:paraId="0000026D" w14:textId="77777777" w:rsidR="002F4CA0" w:rsidRDefault="002F4CA0">
      <w:pPr>
        <w:tabs>
          <w:tab w:val="left" w:pos="1815"/>
        </w:tabs>
        <w:spacing w:before="240" w:after="240"/>
        <w:rPr>
          <w:rFonts w:ascii="Times New Roman" w:eastAsia="Times New Roman" w:hAnsi="Times New Roman" w:cs="Times New Roman"/>
          <w:b/>
          <w:sz w:val="24"/>
          <w:szCs w:val="24"/>
        </w:rPr>
      </w:pPr>
    </w:p>
    <w:p w14:paraId="0000026E" w14:textId="77777777" w:rsidR="002F4CA0" w:rsidRDefault="002F4CA0">
      <w:pPr>
        <w:tabs>
          <w:tab w:val="left" w:pos="1815"/>
        </w:tabs>
        <w:spacing w:before="240" w:after="240"/>
        <w:rPr>
          <w:rFonts w:ascii="Times New Roman" w:eastAsia="Times New Roman" w:hAnsi="Times New Roman" w:cs="Times New Roman"/>
          <w:b/>
          <w:sz w:val="24"/>
          <w:szCs w:val="24"/>
        </w:rPr>
      </w:pPr>
    </w:p>
    <w:p w14:paraId="0000026F" w14:textId="77777777" w:rsidR="002F4CA0" w:rsidRDefault="002F4CA0">
      <w:pPr>
        <w:tabs>
          <w:tab w:val="left" w:pos="1815"/>
        </w:tabs>
        <w:spacing w:before="240" w:after="240"/>
        <w:rPr>
          <w:rFonts w:ascii="Times New Roman" w:eastAsia="Times New Roman" w:hAnsi="Times New Roman" w:cs="Times New Roman"/>
          <w:b/>
          <w:sz w:val="24"/>
          <w:szCs w:val="24"/>
        </w:rPr>
      </w:pPr>
    </w:p>
    <w:p w14:paraId="00000270" w14:textId="77777777" w:rsidR="002F4CA0" w:rsidRDefault="002F4CA0">
      <w:pPr>
        <w:tabs>
          <w:tab w:val="left" w:pos="1815"/>
        </w:tabs>
        <w:spacing w:before="240" w:after="240"/>
        <w:rPr>
          <w:rFonts w:ascii="Times New Roman" w:eastAsia="Times New Roman" w:hAnsi="Times New Roman" w:cs="Times New Roman"/>
          <w:b/>
          <w:sz w:val="24"/>
          <w:szCs w:val="24"/>
        </w:rPr>
      </w:pPr>
    </w:p>
    <w:p w14:paraId="00000271" w14:textId="77777777" w:rsidR="002F4CA0" w:rsidRDefault="002F4CA0">
      <w:pPr>
        <w:tabs>
          <w:tab w:val="left" w:pos="1815"/>
        </w:tabs>
        <w:spacing w:before="240" w:after="240"/>
        <w:rPr>
          <w:rFonts w:ascii="Times New Roman" w:eastAsia="Times New Roman" w:hAnsi="Times New Roman" w:cs="Times New Roman"/>
          <w:b/>
          <w:sz w:val="24"/>
          <w:szCs w:val="24"/>
        </w:rPr>
      </w:pPr>
    </w:p>
    <w:p w14:paraId="00000272" w14:textId="77777777" w:rsidR="002F4CA0" w:rsidRDefault="002F4CA0">
      <w:pPr>
        <w:tabs>
          <w:tab w:val="left" w:pos="1815"/>
        </w:tabs>
        <w:spacing w:before="240" w:after="240"/>
        <w:rPr>
          <w:rFonts w:ascii="Times New Roman" w:eastAsia="Times New Roman" w:hAnsi="Times New Roman" w:cs="Times New Roman"/>
          <w:b/>
          <w:sz w:val="24"/>
          <w:szCs w:val="24"/>
        </w:rPr>
      </w:pPr>
    </w:p>
    <w:p w14:paraId="00000273" w14:textId="77777777" w:rsidR="002F4CA0" w:rsidRDefault="002F4CA0">
      <w:pPr>
        <w:tabs>
          <w:tab w:val="left" w:pos="1815"/>
        </w:tabs>
        <w:spacing w:before="240" w:after="240"/>
        <w:rPr>
          <w:rFonts w:ascii="Times New Roman" w:eastAsia="Times New Roman" w:hAnsi="Times New Roman" w:cs="Times New Roman"/>
          <w:b/>
          <w:sz w:val="24"/>
          <w:szCs w:val="24"/>
        </w:rPr>
      </w:pPr>
    </w:p>
    <w:p w14:paraId="00000274" w14:textId="77777777" w:rsidR="002F4CA0" w:rsidRDefault="002F4CA0">
      <w:pPr>
        <w:tabs>
          <w:tab w:val="left" w:pos="1815"/>
        </w:tabs>
        <w:spacing w:before="240" w:after="240"/>
        <w:rPr>
          <w:rFonts w:ascii="Times New Roman" w:eastAsia="Times New Roman" w:hAnsi="Times New Roman" w:cs="Times New Roman"/>
          <w:b/>
          <w:sz w:val="24"/>
          <w:szCs w:val="24"/>
        </w:rPr>
      </w:pPr>
    </w:p>
    <w:p w14:paraId="00000275" w14:textId="77777777" w:rsidR="002F4CA0" w:rsidRDefault="002F4CA0">
      <w:pPr>
        <w:tabs>
          <w:tab w:val="left" w:pos="1815"/>
        </w:tabs>
        <w:spacing w:before="240" w:after="240"/>
        <w:rPr>
          <w:rFonts w:ascii="Times New Roman" w:eastAsia="Times New Roman" w:hAnsi="Times New Roman" w:cs="Times New Roman"/>
          <w:b/>
          <w:sz w:val="24"/>
          <w:szCs w:val="24"/>
        </w:rPr>
      </w:pPr>
    </w:p>
    <w:p w14:paraId="00000276" w14:textId="77777777" w:rsidR="002F4CA0" w:rsidRDefault="002F4CA0">
      <w:pPr>
        <w:tabs>
          <w:tab w:val="left" w:pos="1815"/>
        </w:tabs>
        <w:spacing w:before="240" w:after="240"/>
        <w:rPr>
          <w:rFonts w:ascii="Times New Roman" w:eastAsia="Times New Roman" w:hAnsi="Times New Roman" w:cs="Times New Roman"/>
          <w:b/>
          <w:sz w:val="24"/>
          <w:szCs w:val="24"/>
        </w:rPr>
      </w:pPr>
    </w:p>
    <w:p w14:paraId="00000277" w14:textId="77777777" w:rsidR="002F4CA0" w:rsidRDefault="002F4CA0">
      <w:pPr>
        <w:tabs>
          <w:tab w:val="left" w:pos="1815"/>
        </w:tabs>
        <w:spacing w:before="240" w:after="240"/>
        <w:rPr>
          <w:rFonts w:ascii="Times New Roman" w:eastAsia="Times New Roman" w:hAnsi="Times New Roman" w:cs="Times New Roman"/>
          <w:b/>
          <w:sz w:val="24"/>
          <w:szCs w:val="24"/>
        </w:rPr>
      </w:pPr>
    </w:p>
    <w:p w14:paraId="00000278" w14:textId="77777777" w:rsidR="002F4CA0" w:rsidRDefault="002F4CA0">
      <w:pPr>
        <w:tabs>
          <w:tab w:val="left" w:pos="1815"/>
        </w:tabs>
        <w:spacing w:before="240" w:after="240"/>
        <w:rPr>
          <w:rFonts w:ascii="Times New Roman" w:eastAsia="Times New Roman" w:hAnsi="Times New Roman" w:cs="Times New Roman"/>
          <w:b/>
          <w:sz w:val="24"/>
          <w:szCs w:val="24"/>
        </w:rPr>
      </w:pPr>
    </w:p>
    <w:p w14:paraId="62013A40" w14:textId="3AFCECFD" w:rsidR="00395699" w:rsidRDefault="00395699">
      <w:pPr>
        <w:rPr>
          <w:rFonts w:ascii="Times New Roman" w:eastAsia="Times New Roman" w:hAnsi="Times New Roman" w:cs="Times New Roman"/>
          <w:b/>
          <w:sz w:val="24"/>
          <w:szCs w:val="24"/>
        </w:rPr>
      </w:pPr>
    </w:p>
    <w:sectPr w:rsidR="00395699">
      <w:pgSz w:w="11909" w:h="16834"/>
      <w:pgMar w:top="1440" w:right="1440" w:bottom="1440" w:left="1440"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B2DF9"/>
    <w:multiLevelType w:val="multilevel"/>
    <w:tmpl w:val="AB2C2F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9C90F54"/>
    <w:multiLevelType w:val="multilevel"/>
    <w:tmpl w:val="699A90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CA0"/>
    <w:rsid w:val="000424E1"/>
    <w:rsid w:val="000C7C20"/>
    <w:rsid w:val="00177342"/>
    <w:rsid w:val="001C22F7"/>
    <w:rsid w:val="001C2B0C"/>
    <w:rsid w:val="001E54B4"/>
    <w:rsid w:val="001E74D9"/>
    <w:rsid w:val="002A0E20"/>
    <w:rsid w:val="002F4CA0"/>
    <w:rsid w:val="0034434E"/>
    <w:rsid w:val="00395699"/>
    <w:rsid w:val="003E5AC0"/>
    <w:rsid w:val="00490611"/>
    <w:rsid w:val="004A37D2"/>
    <w:rsid w:val="0054007E"/>
    <w:rsid w:val="005624F6"/>
    <w:rsid w:val="005964B7"/>
    <w:rsid w:val="005C7833"/>
    <w:rsid w:val="0066647C"/>
    <w:rsid w:val="0072124C"/>
    <w:rsid w:val="0077799E"/>
    <w:rsid w:val="007C5F42"/>
    <w:rsid w:val="007F4E96"/>
    <w:rsid w:val="008654C4"/>
    <w:rsid w:val="00985E84"/>
    <w:rsid w:val="00A11516"/>
    <w:rsid w:val="00B72B9E"/>
    <w:rsid w:val="00CC600F"/>
    <w:rsid w:val="00CD4355"/>
    <w:rsid w:val="00CD5A39"/>
    <w:rsid w:val="00EE4E1C"/>
    <w:rsid w:val="00EF1ED2"/>
    <w:rsid w:val="00FC4989"/>
    <w:rsid w:val="00FD34F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37170"/>
  <w15:docId w15:val="{EED19FED-0288-47D3-B162-144289FBC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hu" w:eastAsia="hu-H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style>
  <w:style w:type="paragraph" w:styleId="Cmsor1">
    <w:name w:val="heading 1"/>
    <w:basedOn w:val="Norml"/>
    <w:next w:val="Norml"/>
    <w:pPr>
      <w:keepNext/>
      <w:keepLines/>
      <w:spacing w:before="400" w:after="120"/>
      <w:outlineLvl w:val="0"/>
    </w:pPr>
    <w:rPr>
      <w:sz w:val="40"/>
      <w:szCs w:val="40"/>
    </w:rPr>
  </w:style>
  <w:style w:type="paragraph" w:styleId="Cmsor2">
    <w:name w:val="heading 2"/>
    <w:basedOn w:val="Norml"/>
    <w:next w:val="Norml"/>
    <w:pPr>
      <w:keepNext/>
      <w:keepLines/>
      <w:spacing w:before="360" w:after="120"/>
      <w:outlineLvl w:val="1"/>
    </w:pPr>
    <w:rPr>
      <w:sz w:val="32"/>
      <w:szCs w:val="32"/>
    </w:rPr>
  </w:style>
  <w:style w:type="paragraph" w:styleId="Cmsor3">
    <w:name w:val="heading 3"/>
    <w:basedOn w:val="Norml"/>
    <w:next w:val="Norml"/>
    <w:pPr>
      <w:keepNext/>
      <w:keepLines/>
      <w:spacing w:before="320" w:after="80"/>
      <w:outlineLvl w:val="2"/>
    </w:pPr>
    <w:rPr>
      <w:color w:val="434343"/>
      <w:sz w:val="28"/>
      <w:szCs w:val="28"/>
    </w:rPr>
  </w:style>
  <w:style w:type="paragraph" w:styleId="Cmsor4">
    <w:name w:val="heading 4"/>
    <w:basedOn w:val="Norml"/>
    <w:next w:val="Norml"/>
    <w:pPr>
      <w:keepNext/>
      <w:keepLines/>
      <w:spacing w:before="280" w:after="80"/>
      <w:outlineLvl w:val="3"/>
    </w:pPr>
    <w:rPr>
      <w:color w:val="666666"/>
      <w:sz w:val="24"/>
      <w:szCs w:val="24"/>
    </w:rPr>
  </w:style>
  <w:style w:type="paragraph" w:styleId="Cmsor5">
    <w:name w:val="heading 5"/>
    <w:basedOn w:val="Norml"/>
    <w:next w:val="Norml"/>
    <w:pPr>
      <w:keepNext/>
      <w:keepLines/>
      <w:spacing w:before="240" w:after="80"/>
      <w:outlineLvl w:val="4"/>
    </w:pPr>
    <w:rPr>
      <w:color w:val="666666"/>
    </w:rPr>
  </w:style>
  <w:style w:type="paragraph" w:styleId="Cmsor6">
    <w:name w:val="heading 6"/>
    <w:basedOn w:val="Norml"/>
    <w:next w:val="Norml"/>
    <w:pPr>
      <w:keepNext/>
      <w:keepLines/>
      <w:spacing w:before="240" w:after="80"/>
      <w:outlineLvl w:val="5"/>
    </w:pPr>
    <w:rPr>
      <w:i/>
      <w:color w:val="66666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after="60"/>
    </w:pPr>
    <w:rPr>
      <w:sz w:val="52"/>
      <w:szCs w:val="52"/>
    </w:rPr>
  </w:style>
  <w:style w:type="paragraph" w:styleId="Alcm">
    <w:name w:val="Subtitle"/>
    <w:basedOn w:val="Norml"/>
    <w:next w:val="Norml"/>
    <w:pPr>
      <w:keepNext/>
      <w:keepLines/>
      <w:spacing w:after="320"/>
    </w:pPr>
    <w:rPr>
      <w:color w:val="666666"/>
      <w:sz w:val="30"/>
      <w:szCs w:val="30"/>
    </w:rPr>
  </w:style>
  <w:style w:type="paragraph" w:styleId="Buborkszveg">
    <w:name w:val="Balloon Text"/>
    <w:basedOn w:val="Norml"/>
    <w:link w:val="BuborkszvegChar"/>
    <w:uiPriority w:val="99"/>
    <w:semiHidden/>
    <w:unhideWhenUsed/>
    <w:rsid w:val="00FC4989"/>
    <w:pPr>
      <w:spacing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C49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809</Words>
  <Characters>5583</Characters>
  <Application>Microsoft Office Word</Application>
  <DocSecurity>0</DocSecurity>
  <Lines>46</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Már Csilla Beatrix</dc:creator>
  <cp:lastModifiedBy>Kürti Judit</cp:lastModifiedBy>
  <cp:revision>2</cp:revision>
  <dcterms:created xsi:type="dcterms:W3CDTF">2020-04-28T09:35:00Z</dcterms:created>
  <dcterms:modified xsi:type="dcterms:W3CDTF">2020-04-28T09:35:00Z</dcterms:modified>
</cp:coreProperties>
</file>