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C2" w:rsidRDefault="006165B2" w:rsidP="00FD4273">
      <w:pPr>
        <w:pStyle w:val="Szvegtrzs"/>
        <w:spacing w:after="240" w:line="240" w:lineRule="auto"/>
        <w:jc w:val="center"/>
        <w:rPr>
          <w:b/>
          <w:bCs/>
        </w:rPr>
      </w:pPr>
      <w:r>
        <w:rPr>
          <w:b/>
          <w:bCs/>
        </w:rPr>
        <w:t xml:space="preserve">Budapest Főváros XI. Kerület </w:t>
      </w:r>
      <w:proofErr w:type="spellStart"/>
      <w:r>
        <w:rPr>
          <w:b/>
          <w:bCs/>
        </w:rPr>
        <w:t>Újbuda</w:t>
      </w:r>
      <w:proofErr w:type="spellEnd"/>
      <w:r>
        <w:rPr>
          <w:b/>
          <w:bCs/>
        </w:rPr>
        <w:t xml:space="preserve"> Önkormányzata Képviselő-testülete</w:t>
      </w:r>
    </w:p>
    <w:p w:rsidR="00E77F7A" w:rsidRPr="00C75DC2" w:rsidRDefault="00BF70E0" w:rsidP="00FD4273">
      <w:pPr>
        <w:pStyle w:val="Szvegtrzs"/>
        <w:spacing w:after="240" w:line="240" w:lineRule="auto"/>
        <w:jc w:val="center"/>
        <w:rPr>
          <w:bCs/>
        </w:rPr>
      </w:pPr>
      <w:r>
        <w:rPr>
          <w:bCs/>
        </w:rPr>
        <w:t>20</w:t>
      </w:r>
      <w:r w:rsidR="00C75DC2" w:rsidRPr="00C75DC2">
        <w:rPr>
          <w:bCs/>
        </w:rPr>
        <w:t>/2021. (V. 27.</w:t>
      </w:r>
      <w:r w:rsidR="00E77F7A" w:rsidRPr="00C75DC2">
        <w:rPr>
          <w:bCs/>
        </w:rPr>
        <w:t>) önkormányzati rendelete</w:t>
      </w:r>
    </w:p>
    <w:p w:rsidR="000F31C2" w:rsidRDefault="006165B2" w:rsidP="00C75DC2">
      <w:pPr>
        <w:pStyle w:val="Szvegtrzs"/>
        <w:spacing w:after="60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2020. évi zárszáma</w:t>
      </w:r>
      <w:bookmarkStart w:id="0" w:name="_GoBack"/>
      <w:bookmarkEnd w:id="0"/>
      <w:r>
        <w:rPr>
          <w:b/>
          <w:bCs/>
        </w:rPr>
        <w:t xml:space="preserve">dásról </w:t>
      </w:r>
    </w:p>
    <w:p w:rsidR="000F31C2" w:rsidRDefault="006165B2" w:rsidP="00C75DC2">
      <w:pPr>
        <w:pStyle w:val="Szvegtrzs"/>
        <w:spacing w:before="220" w:after="480" w:line="240" w:lineRule="auto"/>
        <w:jc w:val="both"/>
      </w:pPr>
      <w:r>
        <w:t xml:space="preserve">Budapest Főváros XI. Kerület </w:t>
      </w:r>
      <w:proofErr w:type="spellStart"/>
      <w:r>
        <w:t>Újbuda</w:t>
      </w:r>
      <w:proofErr w:type="spellEnd"/>
      <w:r>
        <w:t xml:space="preserve"> Önkormányzata </w:t>
      </w:r>
      <w:r w:rsidR="0019653E">
        <w:t xml:space="preserve">Polgármestere – a katasztrófavédelemről és a hozzá kapcsolódó egyes törvények módosításáról szóló 2011. évi CXXVIII. törvény 46. § (4) bekezdése alapján – a Képviselő-testületnek </w:t>
      </w:r>
      <w:r>
        <w:t>az Alaptörvény 32. cikk (2) bekezdésében meghatározott eredeti jogalkotói hatáskörében, az Alaptörvény 32. cikk (1) bekezdés f) pontjában meghatározott feladatkörében eljárva a következőket rendeli el:</w:t>
      </w:r>
    </w:p>
    <w:p w:rsidR="000F31C2" w:rsidRDefault="006165B2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0F31C2" w:rsidRDefault="006165B2">
      <w:pPr>
        <w:pStyle w:val="Szvegtrzs"/>
        <w:spacing w:before="220" w:after="0" w:line="240" w:lineRule="auto"/>
        <w:jc w:val="both"/>
      </w:pPr>
      <w:r>
        <w:t xml:space="preserve">(1) Budapest Főváros XI. Kerület </w:t>
      </w:r>
      <w:proofErr w:type="spellStart"/>
      <w:r>
        <w:t>Újbuda</w:t>
      </w:r>
      <w:proofErr w:type="spellEnd"/>
      <w:r>
        <w:t xml:space="preserve"> Önkormányzata (a továbbiakban: Önkormányzat) Képviselő-testülete az Önkormányzat 2020. évi zárszámadásának</w:t>
      </w:r>
    </w:p>
    <w:p w:rsidR="000F31C2" w:rsidRDefault="006165B2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>) kiadási főösszegét 24 189 361 E Ft-ban,</w:t>
      </w:r>
    </w:p>
    <w:p w:rsidR="000F31C2" w:rsidRDefault="006165B2">
      <w:pPr>
        <w:pStyle w:val="Szvegtrzs"/>
        <w:spacing w:after="0" w:line="240" w:lineRule="auto"/>
        <w:ind w:left="220"/>
        <w:jc w:val="both"/>
      </w:pPr>
      <w:r>
        <w:t>b) bevételi főösszegét 29 977 085 E Ft-ban</w:t>
      </w:r>
    </w:p>
    <w:p w:rsidR="000F31C2" w:rsidRDefault="006165B2">
      <w:pPr>
        <w:pStyle w:val="Szvegtrzs"/>
        <w:spacing w:after="0" w:line="240" w:lineRule="auto"/>
        <w:jc w:val="both"/>
      </w:pPr>
      <w:proofErr w:type="gramStart"/>
      <w:r>
        <w:t>állapítja</w:t>
      </w:r>
      <w:proofErr w:type="gramEnd"/>
      <w:r>
        <w:t xml:space="preserve"> meg a (2) bekezdésben foglalt részletezettséggel.</w:t>
      </w:r>
    </w:p>
    <w:p w:rsidR="000F31C2" w:rsidRDefault="006165B2">
      <w:pPr>
        <w:pStyle w:val="Szvegtrzs"/>
        <w:spacing w:before="220" w:after="0" w:line="240" w:lineRule="auto"/>
        <w:jc w:val="both"/>
      </w:pPr>
      <w:r>
        <w:t>(2) Az Önkormányzat</w:t>
      </w:r>
    </w:p>
    <w:p w:rsidR="000F31C2" w:rsidRDefault="006165B2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>) költségvetési kiadási főösszegét 23 689 027 E Ft-ban,</w:t>
      </w:r>
    </w:p>
    <w:p w:rsidR="000F31C2" w:rsidRDefault="006165B2">
      <w:pPr>
        <w:pStyle w:val="Szvegtrzs"/>
        <w:spacing w:after="0" w:line="240" w:lineRule="auto"/>
        <w:ind w:left="220"/>
        <w:jc w:val="both"/>
      </w:pPr>
      <w:r>
        <w:t>b) költségvetési bevételi főösszegét 23 608 584 E Ft-ban,</w:t>
      </w:r>
    </w:p>
    <w:p w:rsidR="000F31C2" w:rsidRDefault="006165B2">
      <w:pPr>
        <w:pStyle w:val="Szvegtrzs"/>
        <w:spacing w:after="0" w:line="240" w:lineRule="auto"/>
        <w:ind w:left="220"/>
        <w:jc w:val="both"/>
      </w:pPr>
      <w:r>
        <w:t>c) költségvetési egyenlegét (hiányát) - 80 443 E Ft-ban,</w:t>
      </w:r>
    </w:p>
    <w:p w:rsidR="000F31C2" w:rsidRDefault="006165B2">
      <w:pPr>
        <w:pStyle w:val="Szvegtrzs"/>
        <w:spacing w:after="0" w:line="240" w:lineRule="auto"/>
        <w:ind w:left="220"/>
        <w:jc w:val="both"/>
      </w:pPr>
      <w:r>
        <w:t>d) finanszírozási kiadását 500 334 E Ft-ban,</w:t>
      </w:r>
    </w:p>
    <w:p w:rsidR="000F31C2" w:rsidRDefault="006165B2">
      <w:pPr>
        <w:pStyle w:val="Szvegtrzs"/>
        <w:spacing w:after="0" w:line="240" w:lineRule="auto"/>
        <w:ind w:left="220"/>
        <w:jc w:val="both"/>
      </w:pPr>
      <w:proofErr w:type="gramStart"/>
      <w:r>
        <w:t>e</w:t>
      </w:r>
      <w:proofErr w:type="gramEnd"/>
      <w:r>
        <w:t>) finanszírozási bevételét 6 368 501 E Ft-ban</w:t>
      </w:r>
    </w:p>
    <w:p w:rsidR="000F31C2" w:rsidRDefault="006165B2">
      <w:pPr>
        <w:pStyle w:val="Szvegtrzs"/>
        <w:spacing w:after="0" w:line="240" w:lineRule="auto"/>
        <w:jc w:val="both"/>
      </w:pPr>
      <w:proofErr w:type="gramStart"/>
      <w:r>
        <w:t>állapítja</w:t>
      </w:r>
      <w:proofErr w:type="gramEnd"/>
      <w:r>
        <w:t xml:space="preserve"> meg.</w:t>
      </w:r>
    </w:p>
    <w:p w:rsidR="000F31C2" w:rsidRDefault="006165B2">
      <w:pPr>
        <w:pStyle w:val="Szvegtrzs"/>
        <w:spacing w:before="220" w:after="0" w:line="240" w:lineRule="auto"/>
        <w:jc w:val="both"/>
      </w:pPr>
      <w:r>
        <w:t>(3) Az Önkormányzat kiadásait 5 350 637 E Ft belső finanszírozással, az előző évi költségvetési maradvány felhasználásával és 763 592 E Ft külső finanszírozás – felhalmozási célú hitel – igénybevételével biztosította.</w:t>
      </w:r>
    </w:p>
    <w:p w:rsidR="000F31C2" w:rsidRDefault="006165B2" w:rsidP="00C75DC2">
      <w:pPr>
        <w:pStyle w:val="Szvegtrzs"/>
        <w:spacing w:before="220" w:after="240" w:line="240" w:lineRule="auto"/>
        <w:jc w:val="both"/>
      </w:pPr>
      <w:r>
        <w:t>(4) Államháztartáson belüli – 2021. évi állami támogatás előleg – finanszírozási célú bevétel 254 272 E Ft.</w:t>
      </w:r>
    </w:p>
    <w:p w:rsidR="000F31C2" w:rsidRDefault="006165B2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0F31C2" w:rsidRDefault="006165B2">
      <w:pPr>
        <w:pStyle w:val="Szvegtrzs"/>
        <w:spacing w:before="220" w:after="0" w:line="240" w:lineRule="auto"/>
        <w:jc w:val="both"/>
      </w:pPr>
      <w:r>
        <w:t>(1) Az Önkormányzat összevont kiadási előirányzatainak előirányzat-csoportonkénti, kiemelt előirányzatonkénti teljesítését az 1. mellékletben foglaltak szerint fogadja el.</w:t>
      </w:r>
    </w:p>
    <w:p w:rsidR="000F31C2" w:rsidRDefault="006165B2">
      <w:pPr>
        <w:pStyle w:val="Szvegtrzs"/>
        <w:spacing w:before="220" w:after="0" w:line="240" w:lineRule="auto"/>
        <w:jc w:val="both"/>
      </w:pPr>
      <w:r>
        <w:t>(2) Az Önkormányzat összevont bevételi előirányzatainak előirányzat-csoportonkénti, kiemelt előirányzatonkénti teljesítését a 2. mellékletben foglaltak szerint állapítja meg.</w:t>
      </w:r>
    </w:p>
    <w:p w:rsidR="000F31C2" w:rsidRDefault="006165B2">
      <w:pPr>
        <w:pStyle w:val="Szvegtrzs"/>
        <w:spacing w:before="220" w:after="0" w:line="240" w:lineRule="auto"/>
        <w:jc w:val="both"/>
      </w:pPr>
      <w:r>
        <w:t>(3) Az Önkormányzat felújítási kiadásainak feladatonkénti teljesítését a 3. melléklet szerint hagyja jóvá.</w:t>
      </w:r>
    </w:p>
    <w:p w:rsidR="000F31C2" w:rsidRDefault="006165B2">
      <w:pPr>
        <w:pStyle w:val="Szvegtrzs"/>
        <w:spacing w:before="220" w:after="0" w:line="240" w:lineRule="auto"/>
        <w:jc w:val="both"/>
      </w:pPr>
      <w:r>
        <w:t>(4) Az Önkormányzat beruházási kiadásainak feladatonkénti teljesítését a 4. mellékletben foglaltak szerint fogadja el.</w:t>
      </w:r>
    </w:p>
    <w:p w:rsidR="000F31C2" w:rsidRDefault="006165B2">
      <w:pPr>
        <w:pStyle w:val="Szvegtrzs"/>
        <w:spacing w:before="220" w:after="0" w:line="240" w:lineRule="auto"/>
        <w:jc w:val="both"/>
      </w:pPr>
      <w:r>
        <w:t>(5) Az Önkormányzat 2020. évi kiadási, valamint bevételi előirányzatainak teljesítését kiemelt előirányzatonként az 5. mellékletben foglaltak szerint fogadja el.</w:t>
      </w:r>
    </w:p>
    <w:p w:rsidR="000F31C2" w:rsidRDefault="006165B2">
      <w:pPr>
        <w:pStyle w:val="Szvegtrzs"/>
        <w:spacing w:before="220" w:after="0" w:line="240" w:lineRule="auto"/>
        <w:jc w:val="both"/>
      </w:pPr>
      <w:r>
        <w:lastRenderedPageBreak/>
        <w:t>(6) Az Önkormányzat egyes kiemelt kiadási előirányzatainak részletes teljesítését a 6. mellékletben felsoroltak szerint hagyja jóvá.</w:t>
      </w:r>
    </w:p>
    <w:p w:rsidR="000F31C2" w:rsidRDefault="006165B2">
      <w:pPr>
        <w:pStyle w:val="Szvegtrzs"/>
        <w:spacing w:before="220" w:after="0" w:line="240" w:lineRule="auto"/>
        <w:jc w:val="both"/>
      </w:pPr>
      <w:r>
        <w:t>(7) A Polgármesteri Hivatal kiadási előirányzatainak, valamint bevételi előirányzatainak kiemelt előirányzatonkénti teljesítését a 7. mellékletben foglaltak szerint fogadja el.</w:t>
      </w:r>
    </w:p>
    <w:p w:rsidR="000F31C2" w:rsidRDefault="006165B2">
      <w:pPr>
        <w:pStyle w:val="Szvegtrzs"/>
        <w:spacing w:before="220" w:after="0" w:line="240" w:lineRule="auto"/>
        <w:jc w:val="both"/>
      </w:pPr>
      <w:r>
        <w:t>(8) Az Önkormányzat irányítása alá tartozó költségvetési szervek kiadási és bevételi előirányzatainak teljesítését a 8. mellékletben foglaltak szerint fogadja el.</w:t>
      </w:r>
    </w:p>
    <w:p w:rsidR="000F31C2" w:rsidRDefault="006165B2">
      <w:pPr>
        <w:pStyle w:val="Szvegtrzs"/>
        <w:spacing w:before="220" w:after="0" w:line="240" w:lineRule="auto"/>
        <w:jc w:val="both"/>
      </w:pPr>
      <w:r>
        <w:t>(9) Az Önkormányzat 2020. évi bevételeinek, kiadásainak működési- felhalmozási mérlegét a 9. mellékletben rögzítettek szerint fogadja el.</w:t>
      </w:r>
    </w:p>
    <w:p w:rsidR="000F31C2" w:rsidRDefault="006165B2">
      <w:pPr>
        <w:pStyle w:val="Szvegtrzs"/>
        <w:spacing w:before="220" w:after="0" w:line="240" w:lineRule="auto"/>
        <w:jc w:val="both"/>
      </w:pPr>
      <w:r>
        <w:t>(10) Az Önkormányzat irányítása alá tartozó költségvetési szervek létszámának éves teljesítését a 10. mellékletben foglaltak szerint fogadja el.</w:t>
      </w:r>
    </w:p>
    <w:p w:rsidR="000F31C2" w:rsidRDefault="006165B2">
      <w:pPr>
        <w:pStyle w:val="Szvegtrzs"/>
        <w:spacing w:before="220" w:after="0" w:line="240" w:lineRule="auto"/>
        <w:jc w:val="both"/>
      </w:pPr>
      <w:r>
        <w:t>(11) Az Önkormányzat 2020. évi európai uniós támogatási programjainak teljesülését a 11. melléklet szerint hagyja jóvá.</w:t>
      </w:r>
    </w:p>
    <w:p w:rsidR="000F31C2" w:rsidRDefault="006165B2">
      <w:pPr>
        <w:pStyle w:val="Szvegtrzs"/>
        <w:spacing w:before="220" w:after="0" w:line="240" w:lineRule="auto"/>
        <w:jc w:val="both"/>
      </w:pPr>
      <w:r>
        <w:t>(12) Az Önkormányzat 2020. évi költségvetési maradványa 5 548 107 682 Ft, melynek felhasználását a 12. melléklet szerint fogadja el.</w:t>
      </w:r>
    </w:p>
    <w:p w:rsidR="000F31C2" w:rsidRDefault="006165B2" w:rsidP="00C75DC2">
      <w:pPr>
        <w:pStyle w:val="Szvegtrzs"/>
        <w:spacing w:before="220" w:after="360" w:line="240" w:lineRule="auto"/>
        <w:jc w:val="both"/>
      </w:pPr>
      <w:r>
        <w:t>(13) Az Önkormányzat irányítása alá tartozó költségvetési szervek 239 616 261 Ft költségvetési maradványát és annak felhasználását a 13. melléklet szerint fogadja el.</w:t>
      </w:r>
    </w:p>
    <w:p w:rsidR="000F31C2" w:rsidRDefault="006165B2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0F31C2" w:rsidRDefault="006165B2" w:rsidP="00C75DC2">
      <w:pPr>
        <w:pStyle w:val="Szvegtrzs"/>
        <w:spacing w:before="220" w:after="360" w:line="240" w:lineRule="auto"/>
        <w:jc w:val="both"/>
      </w:pPr>
      <w:r>
        <w:t>Hatályát veszti a 2020. évi költségvetésről szóló 5/2020. (II. 28.) önkormányzati rendelet.</w:t>
      </w:r>
    </w:p>
    <w:p w:rsidR="000F31C2" w:rsidRDefault="006165B2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8410CA" w:rsidRDefault="006165B2">
      <w:pPr>
        <w:pStyle w:val="Szvegtrzs"/>
        <w:spacing w:before="220" w:after="0" w:line="240" w:lineRule="auto"/>
        <w:jc w:val="both"/>
      </w:pPr>
      <w:r>
        <w:t>Ez a rendelet a kihirdetését követő napon lép hatályba, és a kihirdetését követő második napon hatályát veszti.</w:t>
      </w:r>
    </w:p>
    <w:p w:rsidR="008410CA" w:rsidRDefault="008410CA">
      <w:pPr>
        <w:pStyle w:val="Szvegtrzs"/>
        <w:spacing w:before="220" w:after="0" w:line="240" w:lineRule="auto"/>
        <w:jc w:val="both"/>
      </w:pPr>
    </w:p>
    <w:p w:rsidR="008410CA" w:rsidRDefault="008410CA" w:rsidP="008410CA">
      <w:pPr>
        <w:spacing w:before="240" w:after="240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b/>
        </w:rPr>
        <w:t xml:space="preserve">                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410CA" w:rsidTr="00757827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0CA" w:rsidRDefault="00E77F7A" w:rsidP="00757827">
            <w:pPr>
              <w:tabs>
                <w:tab w:val="center" w:pos="1680"/>
                <w:tab w:val="left" w:pos="6210"/>
              </w:tabs>
              <w:ind w:left="141" w:hanging="135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</w:t>
            </w:r>
            <w:r w:rsidR="008410CA">
              <w:rPr>
                <w:rFonts w:eastAsia="Times New Roman" w:cs="Times New Roman"/>
                <w:b/>
              </w:rPr>
              <w:t>r. László Imre</w:t>
            </w:r>
          </w:p>
          <w:p w:rsidR="008410CA" w:rsidRDefault="008410CA" w:rsidP="00757827">
            <w:pPr>
              <w:tabs>
                <w:tab w:val="center" w:pos="7065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polgármester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0CA" w:rsidRDefault="008410CA" w:rsidP="00757827">
            <w:pPr>
              <w:tabs>
                <w:tab w:val="center" w:pos="1680"/>
                <w:tab w:val="left" w:pos="621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Vargáné dr. </w:t>
            </w:r>
            <w:proofErr w:type="spellStart"/>
            <w:r>
              <w:rPr>
                <w:rFonts w:eastAsia="Times New Roman" w:cs="Times New Roman"/>
                <w:b/>
              </w:rPr>
              <w:t>Kremzner</w:t>
            </w:r>
            <w:proofErr w:type="spellEnd"/>
            <w:r>
              <w:rPr>
                <w:rFonts w:eastAsia="Times New Roman" w:cs="Times New Roman"/>
                <w:b/>
              </w:rPr>
              <w:t xml:space="preserve"> Zsuzsanna</w:t>
            </w:r>
          </w:p>
          <w:p w:rsidR="008410CA" w:rsidRDefault="008410CA" w:rsidP="00757827">
            <w:pPr>
              <w:tabs>
                <w:tab w:val="center" w:pos="7065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jegyző</w:t>
            </w:r>
          </w:p>
        </w:tc>
      </w:tr>
    </w:tbl>
    <w:p w:rsidR="000F31C2" w:rsidRDefault="000F31C2" w:rsidP="00E01EDE">
      <w:pPr>
        <w:pStyle w:val="Szvegtrzs"/>
        <w:spacing w:before="220" w:after="0" w:line="240" w:lineRule="auto"/>
        <w:jc w:val="both"/>
      </w:pPr>
    </w:p>
    <w:sectPr w:rsidR="000F31C2" w:rsidSect="00C75DC2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B2" w:rsidRDefault="006165B2">
      <w:r>
        <w:separator/>
      </w:r>
    </w:p>
  </w:endnote>
  <w:endnote w:type="continuationSeparator" w:id="0">
    <w:p w:rsidR="006165B2" w:rsidRDefault="0061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009336"/>
      <w:docPartObj>
        <w:docPartGallery w:val="Page Numbers (Bottom of Page)"/>
        <w:docPartUnique/>
      </w:docPartObj>
    </w:sdtPr>
    <w:sdtEndPr/>
    <w:sdtContent>
      <w:p w:rsidR="00C75DC2" w:rsidRDefault="00C75DC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0E0">
          <w:rPr>
            <w:noProof/>
          </w:rPr>
          <w:t>2</w:t>
        </w:r>
        <w:r>
          <w:fldChar w:fldCharType="end"/>
        </w:r>
      </w:p>
    </w:sdtContent>
  </w:sdt>
  <w:p w:rsidR="000F31C2" w:rsidRDefault="000F31C2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B2" w:rsidRDefault="006165B2">
      <w:r>
        <w:separator/>
      </w:r>
    </w:p>
  </w:footnote>
  <w:footnote w:type="continuationSeparator" w:id="0">
    <w:p w:rsidR="006165B2" w:rsidRDefault="00616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472AB"/>
    <w:multiLevelType w:val="multilevel"/>
    <w:tmpl w:val="CEE0FDD0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C2"/>
    <w:rsid w:val="000F31C2"/>
    <w:rsid w:val="0019653E"/>
    <w:rsid w:val="00241E1E"/>
    <w:rsid w:val="00263F7E"/>
    <w:rsid w:val="006165B2"/>
    <w:rsid w:val="008410CA"/>
    <w:rsid w:val="00BF70E0"/>
    <w:rsid w:val="00C75DC2"/>
    <w:rsid w:val="00E01EDE"/>
    <w:rsid w:val="00E77F7A"/>
    <w:rsid w:val="00F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link w:val="llb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C75D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C75DC2"/>
    <w:rPr>
      <w:rFonts w:ascii="Times New Roman" w:hAnsi="Times New Roman" w:cs="Mangal"/>
      <w:szCs w:val="21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C75DC2"/>
    <w:rPr>
      <w:rFonts w:ascii="Times New Roman" w:hAnsi="Times New Roman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link w:val="llb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C75D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C75DC2"/>
    <w:rPr>
      <w:rFonts w:ascii="Times New Roman" w:hAnsi="Times New Roman" w:cs="Mangal"/>
      <w:szCs w:val="21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C75DC2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9</cp:revision>
  <dcterms:created xsi:type="dcterms:W3CDTF">2021-05-07T11:27:00Z</dcterms:created>
  <dcterms:modified xsi:type="dcterms:W3CDTF">2021-05-26T13:19:00Z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